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12CD3" w14:textId="49516D16" w:rsidR="00EB6179" w:rsidRPr="0003132D" w:rsidRDefault="00EB6179" w:rsidP="00EB6179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03132D">
        <w:rPr>
          <w:rFonts w:ascii="Arial" w:hAnsi="Arial" w:cs="Arial"/>
          <w:b/>
          <w:sz w:val="24"/>
          <w:lang w:val="en-US"/>
        </w:rPr>
        <w:t xml:space="preserve">3GPP TSG RAN WG1 Meeting 91 </w:t>
      </w:r>
      <w:r w:rsidRPr="0003132D">
        <w:rPr>
          <w:rFonts w:ascii="Arial" w:hAnsi="Arial" w:cs="Arial"/>
          <w:b/>
          <w:sz w:val="24"/>
          <w:lang w:val="en-US"/>
        </w:rPr>
        <w:tab/>
      </w:r>
      <w:r w:rsidRPr="0003132D">
        <w:rPr>
          <w:rFonts w:ascii="Arial" w:hAnsi="Arial" w:cs="Arial"/>
          <w:b/>
          <w:sz w:val="24"/>
          <w:lang w:val="en-US"/>
        </w:rPr>
        <w:tab/>
      </w:r>
      <w:r w:rsidRPr="0003132D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03132D">
        <w:rPr>
          <w:rFonts w:ascii="Arial" w:hAnsi="Arial" w:cs="Arial"/>
          <w:b/>
          <w:sz w:val="24"/>
          <w:lang w:val="en-US"/>
        </w:rPr>
        <w:t>R1-17</w:t>
      </w:r>
      <w:r w:rsidR="007305E7">
        <w:rPr>
          <w:rFonts w:ascii="Arial" w:hAnsi="Arial" w:cs="Arial"/>
          <w:b/>
          <w:sz w:val="24"/>
          <w:lang w:val="en-US"/>
        </w:rPr>
        <w:t>20068</w:t>
      </w:r>
    </w:p>
    <w:p w14:paraId="51718427" w14:textId="77777777" w:rsidR="00EB6179" w:rsidRPr="0003132D" w:rsidRDefault="00EB6179" w:rsidP="00EB6179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  <w:r w:rsidRPr="0003132D">
        <w:rPr>
          <w:rFonts w:ascii="Arial" w:hAnsi="Arial" w:cs="Arial"/>
          <w:b/>
          <w:sz w:val="24"/>
          <w:lang w:val="en-US"/>
        </w:rPr>
        <w:t>Reno, USA, November 27th – December 1st, 2017</w:t>
      </w:r>
    </w:p>
    <w:p w14:paraId="6969E9BC" w14:textId="77777777" w:rsidR="00C6184F" w:rsidRPr="00C179FA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1F38B93A" w14:textId="77777777" w:rsidR="00C6184F" w:rsidRPr="00E95DAE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5E269712" w14:textId="17EA2DE9" w:rsidR="00C6184F" w:rsidRPr="00C6184F" w:rsidRDefault="00C6184F" w:rsidP="00C6184F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Pr="00254895">
        <w:rPr>
          <w:rFonts w:ascii="Arial" w:eastAsia="Malgun Gothic" w:hAnsi="Arial" w:cs="Arial"/>
          <w:b/>
          <w:sz w:val="24"/>
          <w:lang w:val="en-US" w:eastAsia="ko-KR"/>
        </w:rPr>
        <w:t xml:space="preserve">On </w:t>
      </w:r>
      <w:r>
        <w:rPr>
          <w:rFonts w:ascii="Arial" w:eastAsia="Malgun Gothic" w:hAnsi="Arial" w:cs="Arial"/>
          <w:b/>
          <w:sz w:val="24"/>
          <w:lang w:val="en-US" w:eastAsia="ko-KR"/>
        </w:rPr>
        <w:t>PRB bundling</w:t>
      </w:r>
      <w:r w:rsidR="00701B7E">
        <w:rPr>
          <w:rFonts w:ascii="Arial" w:eastAsia="Malgun Gothic" w:hAnsi="Arial" w:cs="Arial"/>
          <w:b/>
          <w:sz w:val="24"/>
          <w:lang w:val="en-US" w:eastAsia="ko-KR"/>
        </w:rPr>
        <w:t xml:space="preserve"> for DL</w:t>
      </w:r>
    </w:p>
    <w:p w14:paraId="097E85CD" w14:textId="664D6D83" w:rsidR="00C6184F" w:rsidRPr="00E95DAE" w:rsidRDefault="00C6184F" w:rsidP="00C6184F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1F4E52">
        <w:rPr>
          <w:rFonts w:ascii="Arial" w:hAnsi="Arial" w:cs="Arial"/>
          <w:b/>
          <w:sz w:val="24"/>
          <w:lang w:val="en-US"/>
        </w:rPr>
        <w:t>Agenda item:</w:t>
      </w:r>
      <w:r w:rsidRPr="001F4E52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C179FA">
        <w:rPr>
          <w:rFonts w:ascii="Arial" w:hAnsi="Arial" w:cs="Arial"/>
          <w:b/>
          <w:sz w:val="24"/>
          <w:lang w:val="en-US"/>
        </w:rPr>
        <w:t>7</w:t>
      </w:r>
      <w:r w:rsidR="008F6DC7" w:rsidRPr="008F6DC7">
        <w:rPr>
          <w:rFonts w:ascii="Arial" w:hAnsi="Arial" w:cs="Arial"/>
          <w:b/>
          <w:sz w:val="24"/>
          <w:lang w:val="en-US"/>
        </w:rPr>
        <w:t>.2.1</w:t>
      </w:r>
      <w:r w:rsidRPr="008F6DC7">
        <w:rPr>
          <w:rFonts w:ascii="Arial" w:hAnsi="Arial" w:cs="Arial"/>
          <w:b/>
          <w:sz w:val="24"/>
          <w:lang w:val="en-US"/>
        </w:rPr>
        <w:t>.</w:t>
      </w:r>
      <w:r w:rsidR="00C179FA">
        <w:rPr>
          <w:rFonts w:ascii="Arial" w:hAnsi="Arial" w:cs="Arial"/>
          <w:b/>
          <w:sz w:val="24"/>
          <w:lang w:val="en-US"/>
        </w:rPr>
        <w:t>4</w:t>
      </w:r>
    </w:p>
    <w:p w14:paraId="55DFD167" w14:textId="77777777" w:rsidR="00C6184F" w:rsidRPr="00E95DAE" w:rsidRDefault="00C6184F" w:rsidP="00C6184F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22352596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6BEFAF4D" w14:textId="3D537A8F" w:rsidR="00C755E6" w:rsidRDefault="00C179FA" w:rsidP="00C755E6">
      <w:pPr>
        <w:ind w:firstLine="284"/>
        <w:jc w:val="both"/>
        <w:rPr>
          <w:sz w:val="22"/>
          <w:szCs w:val="22"/>
        </w:rPr>
      </w:pPr>
      <w:r w:rsidRPr="00C179FA">
        <w:rPr>
          <w:sz w:val="22"/>
          <w:szCs w:val="22"/>
        </w:rPr>
        <w:t>In RAN1-#</w:t>
      </w:r>
      <w:r w:rsidR="003A4570">
        <w:rPr>
          <w:sz w:val="22"/>
          <w:szCs w:val="22"/>
        </w:rPr>
        <w:t>90b</w:t>
      </w:r>
      <w:r>
        <w:rPr>
          <w:sz w:val="22"/>
          <w:szCs w:val="22"/>
        </w:rPr>
        <w:t>,</w:t>
      </w:r>
      <w:r w:rsidRPr="00C179FA">
        <w:rPr>
          <w:sz w:val="22"/>
          <w:szCs w:val="22"/>
        </w:rPr>
        <w:t xml:space="preserve"> </w:t>
      </w:r>
      <w:r w:rsidRPr="001818A9">
        <w:rPr>
          <w:sz w:val="22"/>
          <w:szCs w:val="22"/>
        </w:rPr>
        <w:t>the following agreement</w:t>
      </w:r>
      <w:r>
        <w:rPr>
          <w:sz w:val="22"/>
          <w:szCs w:val="22"/>
        </w:rPr>
        <w:t>s</w:t>
      </w:r>
      <w:r w:rsidRPr="001818A9">
        <w:rPr>
          <w:sz w:val="22"/>
          <w:szCs w:val="22"/>
        </w:rPr>
        <w:t xml:space="preserve"> </w:t>
      </w:r>
      <w:r>
        <w:rPr>
          <w:sz w:val="22"/>
          <w:szCs w:val="22"/>
        </w:rPr>
        <w:t>were achieved</w:t>
      </w:r>
      <w:r w:rsidRPr="001818A9">
        <w:rPr>
          <w:sz w:val="22"/>
          <w:szCs w:val="22"/>
        </w:rPr>
        <w:t xml:space="preserve"> </w:t>
      </w:r>
      <w:r>
        <w:rPr>
          <w:sz w:val="22"/>
          <w:szCs w:val="22"/>
        </w:rPr>
        <w:t>on PRB bundling support in NR</w:t>
      </w:r>
      <w:r w:rsidR="00C755E6" w:rsidRPr="001818A9">
        <w:rPr>
          <w:sz w:val="22"/>
          <w:szCs w:val="22"/>
        </w:rPr>
        <w:t xml:space="preserve"> </w:t>
      </w:r>
      <w:r w:rsidR="00B0010C">
        <w:rPr>
          <w:sz w:val="22"/>
          <w:szCs w:val="22"/>
        </w:rPr>
        <w:t>[1]</w:t>
      </w:r>
      <w:r w:rsidR="00C755E6" w:rsidRPr="001818A9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13992" w14:paraId="742E98EE" w14:textId="77777777" w:rsidTr="00013992">
        <w:tc>
          <w:tcPr>
            <w:tcW w:w="10160" w:type="dxa"/>
          </w:tcPr>
          <w:p w14:paraId="130655E6" w14:textId="77777777" w:rsidR="003A4570" w:rsidRPr="00B67D07" w:rsidRDefault="003A4570" w:rsidP="003A4570">
            <w:pPr>
              <w:pStyle w:val="RAN1tdoc"/>
              <w:spacing w:before="0"/>
              <w:rPr>
                <w:color w:val="auto"/>
                <w:u w:val="none"/>
              </w:rPr>
            </w:pPr>
            <w:r w:rsidRPr="006C1C11">
              <w:rPr>
                <w:color w:val="auto"/>
                <w:highlight w:val="green"/>
                <w:u w:val="none"/>
              </w:rPr>
              <w:t>Agreement:</w:t>
            </w:r>
          </w:p>
          <w:p w14:paraId="751A1A30" w14:textId="77777777" w:rsidR="003A4570" w:rsidRPr="008E2718" w:rsidRDefault="003A4570" w:rsidP="00E24923">
            <w:pPr>
              <w:pStyle w:val="RAN1text"/>
              <w:numPr>
                <w:ilvl w:val="0"/>
                <w:numId w:val="8"/>
              </w:numPr>
              <w:spacing w:before="0"/>
              <w:rPr>
                <w:lang w:val="en-US"/>
              </w:rPr>
            </w:pPr>
            <w:r w:rsidRPr="008E2718">
              <w:rPr>
                <w:lang w:val="en-US"/>
              </w:rPr>
              <w:t>When 1-bit DCI field is present, the following configuration is supported</w:t>
            </w:r>
          </w:p>
          <w:p w14:paraId="056BA824" w14:textId="77777777" w:rsidR="003A4570" w:rsidRPr="008E2718" w:rsidRDefault="003A4570" w:rsidP="00E24923">
            <w:pPr>
              <w:pStyle w:val="RAN1text"/>
              <w:numPr>
                <w:ilvl w:val="1"/>
                <w:numId w:val="8"/>
              </w:numPr>
              <w:spacing w:before="0"/>
              <w:rPr>
                <w:lang w:val="en-US"/>
              </w:rPr>
            </w:pPr>
            <w:r w:rsidRPr="008E2718">
              <w:rPr>
                <w:lang w:val="en-US"/>
              </w:rPr>
              <w:t>Candidate values: {2, 4, scheduled BW}</w:t>
            </w:r>
          </w:p>
          <w:p w14:paraId="0E1E1492" w14:textId="77777777" w:rsidR="003A4570" w:rsidRPr="008E2718" w:rsidRDefault="003A4570" w:rsidP="00E24923">
            <w:pPr>
              <w:pStyle w:val="RAN1text"/>
              <w:numPr>
                <w:ilvl w:val="2"/>
                <w:numId w:val="8"/>
              </w:numPr>
              <w:spacing w:before="0"/>
              <w:rPr>
                <w:lang w:val="en-US"/>
              </w:rPr>
            </w:pPr>
            <w:r w:rsidRPr="008E2718">
              <w:rPr>
                <w:lang w:val="en-US"/>
              </w:rPr>
              <w:t>FFS: support 1 as an additional candidate value</w:t>
            </w:r>
          </w:p>
          <w:p w14:paraId="3307CDF3" w14:textId="77777777" w:rsidR="003A4570" w:rsidRPr="008E2718" w:rsidRDefault="003A4570" w:rsidP="00E24923">
            <w:pPr>
              <w:pStyle w:val="RAN1text"/>
              <w:numPr>
                <w:ilvl w:val="1"/>
                <w:numId w:val="8"/>
              </w:numPr>
              <w:spacing w:before="0"/>
              <w:rPr>
                <w:lang w:val="en-US"/>
              </w:rPr>
            </w:pPr>
            <w:r w:rsidRPr="008E2718">
              <w:rPr>
                <w:lang w:val="en-US"/>
              </w:rPr>
              <w:t>The DCI bit field indicated “1” : select one value from one or two RRC configured candidate values</w:t>
            </w:r>
          </w:p>
          <w:p w14:paraId="4D74C3DC" w14:textId="77777777" w:rsidR="003A4570" w:rsidRPr="008E2718" w:rsidRDefault="003A4570" w:rsidP="00E24923">
            <w:pPr>
              <w:pStyle w:val="RAN1text"/>
              <w:numPr>
                <w:ilvl w:val="2"/>
                <w:numId w:val="8"/>
              </w:numPr>
              <w:spacing w:before="0"/>
              <w:rPr>
                <w:lang w:val="en-US"/>
              </w:rPr>
            </w:pPr>
            <w:r w:rsidRPr="008E2718">
              <w:rPr>
                <w:lang w:val="en-US"/>
              </w:rPr>
              <w:t>When two candidate values are configured, one value is implicitly determined</w:t>
            </w:r>
          </w:p>
          <w:p w14:paraId="138AADEF" w14:textId="77777777" w:rsidR="003A4570" w:rsidRDefault="003A4570" w:rsidP="00E24923">
            <w:pPr>
              <w:pStyle w:val="RAN1text"/>
              <w:numPr>
                <w:ilvl w:val="3"/>
                <w:numId w:val="8"/>
              </w:numPr>
              <w:spacing w:before="0"/>
              <w:rPr>
                <w:lang w:val="en-US"/>
              </w:rPr>
            </w:pPr>
            <w:r w:rsidRPr="008E2718">
              <w:rPr>
                <w:lang w:val="en-US"/>
              </w:rPr>
              <w:t>FFS details of implicit determination (e.g., scheduled BW, RBG-based, subband size, PDCCH REG bundling size, BWP, DMRS pattern, etc.)</w:t>
            </w:r>
          </w:p>
          <w:p w14:paraId="4A3F6997" w14:textId="77777777" w:rsidR="003A4570" w:rsidRPr="008E2718" w:rsidRDefault="003A4570" w:rsidP="00E24923">
            <w:pPr>
              <w:pStyle w:val="RAN1text"/>
              <w:numPr>
                <w:ilvl w:val="1"/>
                <w:numId w:val="8"/>
              </w:numPr>
              <w:spacing w:before="0"/>
              <w:rPr>
                <w:lang w:val="en-US"/>
              </w:rPr>
            </w:pPr>
            <w:r w:rsidRPr="008E2718">
              <w:rPr>
                <w:lang w:val="en-US"/>
              </w:rPr>
              <w:t>The DCI bit field indicated “0”: select one RRC configured candidate value</w:t>
            </w:r>
          </w:p>
          <w:p w14:paraId="5704F4C2" w14:textId="1C933450" w:rsidR="002417DC" w:rsidRPr="003A4570" w:rsidRDefault="003A4570" w:rsidP="00E24923">
            <w:pPr>
              <w:pStyle w:val="RAN1text"/>
              <w:numPr>
                <w:ilvl w:val="1"/>
                <w:numId w:val="8"/>
              </w:numPr>
              <w:spacing w:before="0"/>
              <w:rPr>
                <w:lang w:val="en-US"/>
              </w:rPr>
            </w:pPr>
            <w:r w:rsidRPr="008E2718">
              <w:rPr>
                <w:lang w:val="en-US"/>
              </w:rPr>
              <w:t>When a UE is configured with RBG=2, the UE is not expected to be configured with PRG=4</w:t>
            </w:r>
          </w:p>
        </w:tc>
      </w:tr>
    </w:tbl>
    <w:p w14:paraId="4E1E1887" w14:textId="77777777" w:rsidR="00466523" w:rsidRDefault="00466523" w:rsidP="001818A9">
      <w:pPr>
        <w:overflowPunct/>
        <w:autoSpaceDE/>
        <w:autoSpaceDN/>
        <w:adjustRightInd/>
        <w:snapToGrid w:val="0"/>
        <w:spacing w:after="0"/>
        <w:textAlignment w:val="auto"/>
      </w:pPr>
    </w:p>
    <w:p w14:paraId="739FE4B5" w14:textId="6017F96F" w:rsidR="009B0A29" w:rsidRPr="006F18B5" w:rsidRDefault="00AA600B" w:rsidP="009E5970">
      <w:pPr>
        <w:ind w:firstLine="284"/>
        <w:jc w:val="both"/>
      </w:pPr>
      <w:r>
        <w:rPr>
          <w:sz w:val="22"/>
          <w:szCs w:val="22"/>
          <w:lang w:eastAsia="zh-CN"/>
        </w:rPr>
        <w:t xml:space="preserve">In this contribution, we share our view on </w:t>
      </w:r>
      <w:r w:rsidR="008F6DC7">
        <w:rPr>
          <w:sz w:val="22"/>
          <w:szCs w:val="22"/>
          <w:lang w:eastAsia="zh-CN"/>
        </w:rPr>
        <w:t xml:space="preserve">the remaining issues of PRB bundling </w:t>
      </w:r>
      <w:r w:rsidR="004516C9">
        <w:rPr>
          <w:sz w:val="22"/>
          <w:szCs w:val="22"/>
          <w:lang w:eastAsia="zh-CN"/>
        </w:rPr>
        <w:t xml:space="preserve">support </w:t>
      </w:r>
      <w:r w:rsidR="008F6DC7">
        <w:rPr>
          <w:sz w:val="22"/>
          <w:szCs w:val="22"/>
          <w:lang w:eastAsia="zh-CN"/>
        </w:rPr>
        <w:t>for DL</w:t>
      </w:r>
      <w:r>
        <w:rPr>
          <w:sz w:val="22"/>
          <w:szCs w:val="22"/>
          <w:lang w:eastAsia="zh-CN"/>
        </w:rPr>
        <w:t>.</w:t>
      </w:r>
    </w:p>
    <w:p w14:paraId="5815E2A6" w14:textId="77777777" w:rsidR="00E379CC" w:rsidRDefault="00BA3E03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55ABB571" w14:textId="793C3049" w:rsidR="00013992" w:rsidRDefault="003A4570" w:rsidP="00792869">
      <w:pPr>
        <w:spacing w:before="120"/>
        <w:jc w:val="both"/>
        <w:rPr>
          <w:b/>
          <w:sz w:val="22"/>
          <w:szCs w:val="22"/>
          <w:u w:val="single"/>
          <w:lang w:eastAsia="zh-CN"/>
        </w:rPr>
      </w:pPr>
      <w:r>
        <w:rPr>
          <w:b/>
          <w:sz w:val="22"/>
          <w:szCs w:val="22"/>
          <w:u w:val="single"/>
          <w:lang w:eastAsia="zh-CN"/>
        </w:rPr>
        <w:t xml:space="preserve">Implicit determination of </w:t>
      </w:r>
      <w:r w:rsidR="001F20C7">
        <w:rPr>
          <w:b/>
          <w:sz w:val="22"/>
          <w:szCs w:val="22"/>
          <w:u w:val="single"/>
          <w:lang w:eastAsia="zh-CN"/>
        </w:rPr>
        <w:t>PRG</w:t>
      </w:r>
      <w:r w:rsidR="00013992" w:rsidRPr="00013992">
        <w:rPr>
          <w:b/>
          <w:sz w:val="22"/>
          <w:szCs w:val="22"/>
          <w:u w:val="single"/>
          <w:lang w:eastAsia="zh-CN"/>
        </w:rPr>
        <w:t xml:space="preserve"> size</w:t>
      </w:r>
      <w:r w:rsidR="00342190">
        <w:rPr>
          <w:b/>
          <w:sz w:val="22"/>
          <w:szCs w:val="22"/>
          <w:u w:val="single"/>
          <w:lang w:eastAsia="zh-CN"/>
        </w:rPr>
        <w:t>s</w:t>
      </w:r>
    </w:p>
    <w:p w14:paraId="09E2C764" w14:textId="01FCD9DE" w:rsidR="003A4570" w:rsidRDefault="003A4570" w:rsidP="003A4570">
      <w:pPr>
        <w:spacing w:before="120"/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According to RAN1#90b meeting agreement implicit selection of the PRG size is supported by the NR</w:t>
      </w:r>
      <w:r w:rsidR="00342190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if two </w:t>
      </w:r>
      <w:r w:rsidR="00342190">
        <w:rPr>
          <w:sz w:val="22"/>
          <w:szCs w:val="22"/>
          <w:lang w:eastAsia="zh-CN"/>
        </w:rPr>
        <w:t xml:space="preserve">PRG </w:t>
      </w:r>
      <w:r>
        <w:rPr>
          <w:sz w:val="22"/>
          <w:szCs w:val="22"/>
          <w:lang w:eastAsia="zh-CN"/>
        </w:rPr>
        <w:t xml:space="preserve">values are configured for the UE. It should be noted that there are two main use cases </w:t>
      </w:r>
      <w:r w:rsidR="00342190">
        <w:rPr>
          <w:sz w:val="22"/>
          <w:szCs w:val="22"/>
          <w:lang w:eastAsia="zh-CN"/>
        </w:rPr>
        <w:t xml:space="preserve">requiring switching between </w:t>
      </w:r>
      <w:r>
        <w:rPr>
          <w:sz w:val="22"/>
          <w:szCs w:val="22"/>
          <w:lang w:eastAsia="zh-CN"/>
        </w:rPr>
        <w:t xml:space="preserve">PRG </w:t>
      </w:r>
      <w:r w:rsidR="00342190">
        <w:rPr>
          <w:sz w:val="22"/>
          <w:szCs w:val="22"/>
          <w:lang w:eastAsia="zh-CN"/>
        </w:rPr>
        <w:t>sizes</w:t>
      </w:r>
      <w:r>
        <w:rPr>
          <w:sz w:val="22"/>
          <w:szCs w:val="22"/>
          <w:lang w:eastAsia="zh-CN"/>
        </w:rPr>
        <w:t xml:space="preserve"> such as </w:t>
      </w:r>
    </w:p>
    <w:p w14:paraId="14193E8A" w14:textId="3F947A81" w:rsidR="004516C9" w:rsidRPr="004516C9" w:rsidRDefault="004516C9" w:rsidP="00E24923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lang w:eastAsia="zh-CN"/>
        </w:rPr>
      </w:pPr>
      <w:r w:rsidRPr="004516C9">
        <w:rPr>
          <w:rFonts w:ascii="Times New Roman" w:hAnsi="Times New Roman"/>
          <w:lang w:eastAsia="zh-CN"/>
        </w:rPr>
        <w:t>dynamic switching of open-loop and closed-loop SU-MIMO</w:t>
      </w:r>
    </w:p>
    <w:p w14:paraId="071C1FB8" w14:textId="5C07FD6D" w:rsidR="003A4570" w:rsidRPr="004516C9" w:rsidRDefault="003A4570" w:rsidP="00E24923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lang w:eastAsia="zh-CN"/>
        </w:rPr>
      </w:pPr>
      <w:r w:rsidRPr="004516C9">
        <w:rPr>
          <w:rFonts w:ascii="Times New Roman" w:hAnsi="Times New Roman"/>
          <w:lang w:eastAsia="zh-CN"/>
        </w:rPr>
        <w:t>dynamic switching of SU/MU-MIMO</w:t>
      </w:r>
    </w:p>
    <w:p w14:paraId="4D8F3B76" w14:textId="07BB802D" w:rsidR="00342190" w:rsidRDefault="004516C9" w:rsidP="004516C9">
      <w:pPr>
        <w:spacing w:before="120"/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 w:rsidR="003A4570">
        <w:rPr>
          <w:sz w:val="22"/>
          <w:szCs w:val="22"/>
          <w:lang w:eastAsia="zh-CN"/>
        </w:rPr>
        <w:t xml:space="preserve">he first use case </w:t>
      </w:r>
      <w:r w:rsidR="00342190">
        <w:rPr>
          <w:sz w:val="22"/>
          <w:szCs w:val="22"/>
          <w:lang w:eastAsia="zh-CN"/>
        </w:rPr>
        <w:t>(i.e. closed-loop and open-loop switching) can be</w:t>
      </w:r>
      <w:r>
        <w:rPr>
          <w:sz w:val="22"/>
          <w:szCs w:val="22"/>
          <w:lang w:eastAsia="zh-CN"/>
        </w:rPr>
        <w:t xml:space="preserve"> supported by </w:t>
      </w:r>
      <w:r w:rsidR="003A4570">
        <w:rPr>
          <w:sz w:val="22"/>
          <w:szCs w:val="22"/>
          <w:lang w:eastAsia="zh-CN"/>
        </w:rPr>
        <w:t xml:space="preserve">using explicit </w:t>
      </w:r>
      <w:r w:rsidR="00342190">
        <w:rPr>
          <w:sz w:val="22"/>
          <w:szCs w:val="22"/>
          <w:lang w:eastAsia="zh-CN"/>
        </w:rPr>
        <w:t>1-</w:t>
      </w:r>
      <w:r w:rsidR="003A4570">
        <w:rPr>
          <w:sz w:val="22"/>
          <w:szCs w:val="22"/>
          <w:lang w:eastAsia="zh-CN"/>
        </w:rPr>
        <w:t>bit</w:t>
      </w:r>
      <w:r w:rsidR="00342190">
        <w:rPr>
          <w:sz w:val="22"/>
          <w:szCs w:val="22"/>
          <w:lang w:eastAsia="zh-CN"/>
        </w:rPr>
        <w:t xml:space="preserve"> indication</w:t>
      </w:r>
      <w:r w:rsidR="003A4570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in DCI </w:t>
      </w:r>
      <w:r w:rsidR="00342190">
        <w:rPr>
          <w:sz w:val="22"/>
          <w:szCs w:val="22"/>
          <w:lang w:eastAsia="zh-CN"/>
        </w:rPr>
        <w:t>(</w:t>
      </w:r>
      <w:r w:rsidR="003A4570">
        <w:rPr>
          <w:sz w:val="22"/>
          <w:szCs w:val="22"/>
          <w:lang w:eastAsia="zh-CN"/>
        </w:rPr>
        <w:t>agreed in RAN1#90 meeting</w:t>
      </w:r>
      <w:r w:rsidR="00342190">
        <w:rPr>
          <w:sz w:val="22"/>
          <w:szCs w:val="22"/>
          <w:lang w:eastAsia="zh-CN"/>
        </w:rPr>
        <w:t>)</w:t>
      </w:r>
      <w:r w:rsidR="003A4570">
        <w:rPr>
          <w:sz w:val="22"/>
          <w:szCs w:val="22"/>
          <w:lang w:eastAsia="zh-CN"/>
        </w:rPr>
        <w:t xml:space="preserve">, where </w:t>
      </w:r>
      <w:r w:rsidR="00342190">
        <w:rPr>
          <w:lang w:val="en-US"/>
        </w:rPr>
        <w:t>DCI bit field indicated “1”</w:t>
      </w:r>
      <w:r w:rsidR="003A4570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may</w:t>
      </w:r>
      <w:r w:rsidR="003A4570">
        <w:rPr>
          <w:sz w:val="22"/>
          <w:szCs w:val="22"/>
          <w:lang w:eastAsia="zh-CN"/>
        </w:rPr>
        <w:t xml:space="preserve"> corresponds </w:t>
      </w:r>
      <w:r w:rsidR="00342190">
        <w:rPr>
          <w:sz w:val="22"/>
          <w:szCs w:val="22"/>
          <w:lang w:eastAsia="zh-CN"/>
        </w:rPr>
        <w:t>PRG size of the</w:t>
      </w:r>
      <w:r w:rsidR="003A4570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closed-loop MIMO</w:t>
      </w:r>
      <w:r w:rsidR="00342190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and </w:t>
      </w:r>
      <w:r w:rsidR="00342190">
        <w:rPr>
          <w:lang w:val="en-US"/>
        </w:rPr>
        <w:t xml:space="preserve">DCI bit field indicated “0” </w:t>
      </w:r>
      <w:r>
        <w:rPr>
          <w:sz w:val="22"/>
          <w:szCs w:val="22"/>
          <w:lang w:eastAsia="zh-CN"/>
        </w:rPr>
        <w:t xml:space="preserve">may corresponds </w:t>
      </w:r>
      <w:r w:rsidR="00342190">
        <w:rPr>
          <w:sz w:val="22"/>
          <w:szCs w:val="22"/>
          <w:lang w:eastAsia="zh-CN"/>
        </w:rPr>
        <w:t xml:space="preserve">PRG size of the </w:t>
      </w:r>
      <w:r>
        <w:rPr>
          <w:sz w:val="22"/>
          <w:szCs w:val="22"/>
          <w:lang w:eastAsia="zh-CN"/>
        </w:rPr>
        <w:t xml:space="preserve">open-loop MIMO.  </w:t>
      </w:r>
    </w:p>
    <w:p w14:paraId="2E25D100" w14:textId="5931C25B" w:rsidR="003A4570" w:rsidRDefault="00342190" w:rsidP="004516C9">
      <w:pPr>
        <w:spacing w:before="120"/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</w:t>
      </w:r>
      <w:r w:rsidR="004516C9">
        <w:rPr>
          <w:sz w:val="22"/>
          <w:szCs w:val="22"/>
          <w:lang w:eastAsia="zh-CN"/>
        </w:rPr>
        <w:t>second use case</w:t>
      </w:r>
      <w:r>
        <w:rPr>
          <w:sz w:val="22"/>
          <w:szCs w:val="22"/>
          <w:lang w:eastAsia="zh-CN"/>
        </w:rPr>
        <w:t xml:space="preserve"> (i.e. SU-MIMO and MU-MIMO switching), </w:t>
      </w:r>
      <w:r w:rsidR="004C3B1E">
        <w:rPr>
          <w:sz w:val="22"/>
          <w:szCs w:val="22"/>
          <w:lang w:eastAsia="zh-CN"/>
        </w:rPr>
        <w:t xml:space="preserve">on top of 1 bits of explicit indication </w:t>
      </w:r>
      <w:r>
        <w:rPr>
          <w:sz w:val="22"/>
          <w:szCs w:val="22"/>
          <w:lang w:eastAsia="zh-CN"/>
        </w:rPr>
        <w:t xml:space="preserve">can be </w:t>
      </w:r>
      <w:r w:rsidR="004C3B1E">
        <w:rPr>
          <w:sz w:val="22"/>
          <w:szCs w:val="22"/>
          <w:lang w:eastAsia="zh-CN"/>
        </w:rPr>
        <w:t xml:space="preserve">also </w:t>
      </w:r>
      <w:r>
        <w:rPr>
          <w:sz w:val="22"/>
          <w:szCs w:val="22"/>
          <w:lang w:eastAsia="zh-CN"/>
        </w:rPr>
        <w:t xml:space="preserve">supported </w:t>
      </w:r>
      <w:r w:rsidR="004C3B1E">
        <w:rPr>
          <w:sz w:val="22"/>
          <w:szCs w:val="22"/>
          <w:lang w:eastAsia="zh-CN"/>
        </w:rPr>
        <w:t xml:space="preserve">implicitly </w:t>
      </w:r>
      <w:r>
        <w:rPr>
          <w:sz w:val="22"/>
          <w:szCs w:val="22"/>
          <w:lang w:eastAsia="zh-CN"/>
        </w:rPr>
        <w:t xml:space="preserve">without </w:t>
      </w:r>
      <w:r w:rsidR="004C3B1E">
        <w:rPr>
          <w:sz w:val="22"/>
          <w:szCs w:val="22"/>
          <w:lang w:eastAsia="zh-CN"/>
        </w:rPr>
        <w:t xml:space="preserve">using </w:t>
      </w:r>
      <w:r>
        <w:rPr>
          <w:sz w:val="22"/>
          <w:szCs w:val="22"/>
          <w:lang w:eastAsia="zh-CN"/>
        </w:rPr>
        <w:t>1-bit indication</w:t>
      </w:r>
      <w:r w:rsidR="004C3B1E">
        <w:rPr>
          <w:sz w:val="22"/>
          <w:szCs w:val="22"/>
          <w:lang w:eastAsia="zh-CN"/>
        </w:rPr>
        <w:t xml:space="preserve"> in DCI</w:t>
      </w:r>
      <w:r>
        <w:rPr>
          <w:sz w:val="22"/>
          <w:szCs w:val="22"/>
          <w:lang w:eastAsia="zh-CN"/>
        </w:rPr>
        <w:t>. In particular,</w:t>
      </w:r>
      <w:r w:rsidR="004516C9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i</w:t>
      </w:r>
      <w:r w:rsidR="004516C9">
        <w:rPr>
          <w:sz w:val="22"/>
          <w:szCs w:val="22"/>
          <w:lang w:eastAsia="zh-CN"/>
        </w:rPr>
        <w:t xml:space="preserve">f DM-RS antenna port indication table supports indication </w:t>
      </w:r>
      <w:r w:rsidR="004C3B1E">
        <w:rPr>
          <w:sz w:val="22"/>
          <w:szCs w:val="22"/>
          <w:lang w:eastAsia="zh-CN"/>
        </w:rPr>
        <w:t xml:space="preserve">to the UE </w:t>
      </w:r>
      <w:r w:rsidR="004516C9">
        <w:rPr>
          <w:sz w:val="22"/>
          <w:szCs w:val="22"/>
          <w:lang w:eastAsia="zh-CN"/>
        </w:rPr>
        <w:t xml:space="preserve">of the possible co-scheduled DM-RS antenna ports, the </w:t>
      </w:r>
      <w:r w:rsidR="004C3B1E">
        <w:rPr>
          <w:sz w:val="22"/>
          <w:szCs w:val="22"/>
          <w:lang w:eastAsia="zh-CN"/>
        </w:rPr>
        <w:t>PRG</w:t>
      </w:r>
      <w:r>
        <w:rPr>
          <w:sz w:val="22"/>
          <w:szCs w:val="22"/>
          <w:lang w:eastAsia="zh-CN"/>
        </w:rPr>
        <w:t xml:space="preserve"> information corresponding to SU-MIMO or MU-MIMO </w:t>
      </w:r>
      <w:r w:rsidR="004C3B1E">
        <w:rPr>
          <w:sz w:val="22"/>
          <w:szCs w:val="22"/>
          <w:lang w:eastAsia="zh-CN"/>
        </w:rPr>
        <w:t xml:space="preserve">mode </w:t>
      </w:r>
      <w:r>
        <w:rPr>
          <w:sz w:val="22"/>
          <w:szCs w:val="22"/>
          <w:lang w:eastAsia="zh-CN"/>
        </w:rPr>
        <w:t xml:space="preserve">can be provided to the UE </w:t>
      </w:r>
      <w:r w:rsidR="004516C9">
        <w:rPr>
          <w:sz w:val="22"/>
          <w:szCs w:val="22"/>
          <w:lang w:eastAsia="zh-CN"/>
        </w:rPr>
        <w:t xml:space="preserve">by </w:t>
      </w:r>
      <w:r>
        <w:rPr>
          <w:sz w:val="22"/>
          <w:szCs w:val="22"/>
          <w:lang w:eastAsia="zh-CN"/>
        </w:rPr>
        <w:t xml:space="preserve">using </w:t>
      </w:r>
      <w:r w:rsidR="004516C9">
        <w:rPr>
          <w:sz w:val="22"/>
          <w:szCs w:val="22"/>
          <w:lang w:eastAsia="zh-CN"/>
        </w:rPr>
        <w:t xml:space="preserve">DM-RS antenna port indication table. </w:t>
      </w:r>
      <w:r>
        <w:rPr>
          <w:sz w:val="22"/>
          <w:szCs w:val="22"/>
          <w:lang w:eastAsia="zh-CN"/>
        </w:rPr>
        <w:t>For example, i</w:t>
      </w:r>
      <w:r w:rsidR="003A4570">
        <w:rPr>
          <w:sz w:val="22"/>
          <w:szCs w:val="22"/>
          <w:lang w:eastAsia="zh-CN"/>
        </w:rPr>
        <w:t>f DM-RS antenna port</w:t>
      </w:r>
      <w:r>
        <w:rPr>
          <w:sz w:val="22"/>
          <w:szCs w:val="22"/>
          <w:lang w:eastAsia="zh-CN"/>
        </w:rPr>
        <w:t>(</w:t>
      </w:r>
      <w:r w:rsidR="003A4570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>)</w:t>
      </w:r>
      <w:r w:rsidR="003A4570">
        <w:rPr>
          <w:sz w:val="22"/>
          <w:szCs w:val="22"/>
          <w:lang w:eastAsia="zh-CN"/>
        </w:rPr>
        <w:t xml:space="preserve"> indicated for the UE doesn’t include other </w:t>
      </w:r>
      <w:r w:rsidR="004516C9">
        <w:rPr>
          <w:sz w:val="22"/>
          <w:szCs w:val="22"/>
          <w:lang w:eastAsia="zh-CN"/>
        </w:rPr>
        <w:t xml:space="preserve">possibly </w:t>
      </w:r>
      <w:r w:rsidR="003A4570">
        <w:rPr>
          <w:sz w:val="22"/>
          <w:szCs w:val="22"/>
          <w:lang w:eastAsia="zh-CN"/>
        </w:rPr>
        <w:t xml:space="preserve">co-scheduled DM-RS antenna ports, UE should assume </w:t>
      </w:r>
      <w:r>
        <w:rPr>
          <w:sz w:val="22"/>
          <w:szCs w:val="22"/>
          <w:lang w:eastAsia="zh-CN"/>
        </w:rPr>
        <w:t xml:space="preserve">the </w:t>
      </w:r>
      <w:r w:rsidR="004C3B1E">
        <w:rPr>
          <w:sz w:val="22"/>
          <w:szCs w:val="22"/>
          <w:lang w:eastAsia="zh-CN"/>
        </w:rPr>
        <w:t>1</w:t>
      </w:r>
      <w:r w:rsidR="004C3B1E" w:rsidRPr="004C3B1E">
        <w:rPr>
          <w:sz w:val="22"/>
          <w:szCs w:val="22"/>
          <w:vertAlign w:val="superscript"/>
          <w:lang w:eastAsia="zh-CN"/>
        </w:rPr>
        <w:t>st</w:t>
      </w:r>
      <w:r w:rsidR="004C3B1E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configured </w:t>
      </w:r>
      <w:r w:rsidR="003A4570">
        <w:rPr>
          <w:sz w:val="22"/>
          <w:szCs w:val="22"/>
          <w:lang w:eastAsia="zh-CN"/>
        </w:rPr>
        <w:t xml:space="preserve">PRG </w:t>
      </w:r>
      <w:r>
        <w:rPr>
          <w:sz w:val="22"/>
          <w:szCs w:val="22"/>
          <w:lang w:eastAsia="zh-CN"/>
        </w:rPr>
        <w:t>value</w:t>
      </w:r>
      <w:r w:rsidR="004C3B1E">
        <w:rPr>
          <w:sz w:val="22"/>
          <w:szCs w:val="22"/>
          <w:lang w:eastAsia="zh-CN"/>
        </w:rPr>
        <w:t>.</w:t>
      </w:r>
      <w:r w:rsidR="003A4570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Otherwise, </w:t>
      </w:r>
      <w:r w:rsidR="004C3B1E">
        <w:rPr>
          <w:sz w:val="22"/>
          <w:szCs w:val="22"/>
          <w:lang w:eastAsia="zh-CN"/>
        </w:rPr>
        <w:t xml:space="preserve">if </w:t>
      </w:r>
      <w:r>
        <w:rPr>
          <w:sz w:val="22"/>
          <w:szCs w:val="22"/>
          <w:lang w:eastAsia="zh-CN"/>
        </w:rPr>
        <w:t xml:space="preserve">DM-RS antenna port(s) includes </w:t>
      </w:r>
      <w:r w:rsidR="003A4570">
        <w:rPr>
          <w:sz w:val="22"/>
          <w:szCs w:val="22"/>
          <w:lang w:eastAsia="zh-CN"/>
        </w:rPr>
        <w:t xml:space="preserve">other </w:t>
      </w:r>
      <w:r>
        <w:rPr>
          <w:sz w:val="22"/>
          <w:szCs w:val="22"/>
          <w:lang w:eastAsia="zh-CN"/>
        </w:rPr>
        <w:t xml:space="preserve">possibly co-scheduled </w:t>
      </w:r>
      <w:r w:rsidR="003A4570">
        <w:rPr>
          <w:sz w:val="22"/>
          <w:szCs w:val="22"/>
          <w:lang w:eastAsia="zh-CN"/>
        </w:rPr>
        <w:t>DM-RS antenna ports,</w:t>
      </w:r>
      <w:r w:rsidR="003A4570" w:rsidRPr="000144CF">
        <w:rPr>
          <w:sz w:val="22"/>
          <w:szCs w:val="22"/>
          <w:lang w:eastAsia="zh-CN"/>
        </w:rPr>
        <w:t xml:space="preserve"> </w:t>
      </w:r>
      <w:r w:rsidR="003A4570">
        <w:rPr>
          <w:sz w:val="22"/>
          <w:szCs w:val="22"/>
          <w:lang w:eastAsia="zh-CN"/>
        </w:rPr>
        <w:t>2</w:t>
      </w:r>
      <w:r w:rsidR="003A4570" w:rsidRPr="000144CF">
        <w:rPr>
          <w:sz w:val="22"/>
          <w:szCs w:val="22"/>
          <w:vertAlign w:val="superscript"/>
          <w:lang w:eastAsia="zh-CN"/>
        </w:rPr>
        <w:t>nd</w:t>
      </w:r>
      <w:r w:rsidR="003A4570">
        <w:rPr>
          <w:sz w:val="22"/>
          <w:szCs w:val="22"/>
          <w:lang w:eastAsia="zh-CN"/>
        </w:rPr>
        <w:t xml:space="preserve"> configured PRG </w:t>
      </w:r>
      <w:r w:rsidR="004516C9">
        <w:rPr>
          <w:sz w:val="22"/>
          <w:szCs w:val="22"/>
          <w:lang w:eastAsia="zh-CN"/>
        </w:rPr>
        <w:t>value</w:t>
      </w:r>
      <w:r>
        <w:rPr>
          <w:sz w:val="22"/>
          <w:szCs w:val="22"/>
          <w:lang w:eastAsia="zh-CN"/>
        </w:rPr>
        <w:t xml:space="preserve"> should be assumed by the UE</w:t>
      </w:r>
      <w:r w:rsidR="003A4570">
        <w:rPr>
          <w:sz w:val="22"/>
          <w:szCs w:val="22"/>
          <w:lang w:eastAsia="zh-CN"/>
        </w:rPr>
        <w:t>.</w:t>
      </w:r>
    </w:p>
    <w:p w14:paraId="14AC8B46" w14:textId="77777777" w:rsidR="00792869" w:rsidRDefault="00792869" w:rsidP="00792869">
      <w:pPr>
        <w:ind w:firstLine="360"/>
        <w:jc w:val="both"/>
        <w:rPr>
          <w:b/>
          <w:i/>
          <w:sz w:val="22"/>
          <w:szCs w:val="22"/>
          <w:lang w:eastAsia="zh-CN"/>
        </w:rPr>
      </w:pPr>
    </w:p>
    <w:p w14:paraId="3A67C350" w14:textId="77777777" w:rsidR="00792869" w:rsidRDefault="00792869" w:rsidP="00792869">
      <w:pPr>
        <w:ind w:firstLine="360"/>
        <w:jc w:val="both"/>
        <w:rPr>
          <w:b/>
          <w:i/>
          <w:sz w:val="22"/>
          <w:szCs w:val="22"/>
          <w:lang w:eastAsia="zh-CN"/>
        </w:rPr>
      </w:pPr>
    </w:p>
    <w:p w14:paraId="28B68978" w14:textId="77777777" w:rsidR="00792869" w:rsidRPr="00B0010C" w:rsidRDefault="00792869" w:rsidP="00792869">
      <w:pPr>
        <w:ind w:firstLine="360"/>
        <w:jc w:val="both"/>
        <w:rPr>
          <w:b/>
          <w:i/>
          <w:sz w:val="22"/>
          <w:szCs w:val="22"/>
          <w:lang w:eastAsia="zh-CN"/>
        </w:rPr>
      </w:pPr>
      <w:r w:rsidRPr="00B0010C">
        <w:rPr>
          <w:b/>
          <w:i/>
          <w:sz w:val="22"/>
          <w:szCs w:val="22"/>
          <w:lang w:eastAsia="zh-CN"/>
        </w:rPr>
        <w:lastRenderedPageBreak/>
        <w:t>Proposal:</w:t>
      </w:r>
    </w:p>
    <w:p w14:paraId="7DC495C9" w14:textId="77777777" w:rsidR="00792869" w:rsidRDefault="00792869" w:rsidP="00792869">
      <w:pPr>
        <w:pStyle w:val="ListParagraph"/>
        <w:numPr>
          <w:ilvl w:val="0"/>
          <w:numId w:val="6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val="en-GB" w:eastAsia="zh-CN"/>
        </w:rPr>
        <w:t xml:space="preserve">For </w:t>
      </w:r>
      <w:r w:rsidRPr="00342190">
        <w:rPr>
          <w:rFonts w:ascii="Times New Roman" w:hAnsi="Times New Roman"/>
          <w:i/>
          <w:lang w:val="en-GB" w:eastAsia="zh-CN"/>
        </w:rPr>
        <w:t xml:space="preserve">DCI bit field indicated “1” </w:t>
      </w:r>
      <w:r>
        <w:rPr>
          <w:rFonts w:ascii="Times New Roman" w:hAnsi="Times New Roman"/>
          <w:i/>
          <w:lang w:val="en-GB" w:eastAsia="zh-CN"/>
        </w:rPr>
        <w:t>implicit</w:t>
      </w:r>
      <w:r>
        <w:rPr>
          <w:rFonts w:ascii="Times New Roman" w:hAnsi="Times New Roman"/>
          <w:i/>
          <w:lang w:eastAsia="zh-CN"/>
        </w:rPr>
        <w:t xml:space="preserve"> switching between PRG sizes is supported based on the DM-RS antenna port indication value w.r.t. other co-scheduled DM-RS antenna port(s)</w:t>
      </w:r>
    </w:p>
    <w:p w14:paraId="79B32E03" w14:textId="77777777" w:rsidR="00792869" w:rsidRDefault="00792869" w:rsidP="00792869">
      <w:pPr>
        <w:pStyle w:val="ListParagraph"/>
        <w:numPr>
          <w:ilvl w:val="1"/>
          <w:numId w:val="6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1</w:t>
      </w:r>
      <w:r w:rsidRPr="003A4570">
        <w:rPr>
          <w:rFonts w:ascii="Times New Roman" w:hAnsi="Times New Roman"/>
          <w:i/>
          <w:vertAlign w:val="superscript"/>
          <w:lang w:eastAsia="zh-CN"/>
        </w:rPr>
        <w:t>st</w:t>
      </w:r>
      <w:r>
        <w:rPr>
          <w:rFonts w:ascii="Times New Roman" w:hAnsi="Times New Roman"/>
          <w:i/>
          <w:lang w:eastAsia="zh-CN"/>
        </w:rPr>
        <w:t xml:space="preserve"> PRG value is selected when DM-RS port(s) are not co-scheduled with DM-RS antenna ports to other UE (i.e. SU-MIMO)</w:t>
      </w:r>
    </w:p>
    <w:p w14:paraId="69F91BCE" w14:textId="77777777" w:rsidR="00792869" w:rsidRDefault="00792869" w:rsidP="00792869">
      <w:pPr>
        <w:pStyle w:val="ListParagraph"/>
        <w:numPr>
          <w:ilvl w:val="1"/>
          <w:numId w:val="6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2</w:t>
      </w:r>
      <w:r w:rsidRPr="003A4570">
        <w:rPr>
          <w:rFonts w:ascii="Times New Roman" w:hAnsi="Times New Roman"/>
          <w:i/>
          <w:vertAlign w:val="superscript"/>
          <w:lang w:eastAsia="zh-CN"/>
        </w:rPr>
        <w:t>nd</w:t>
      </w:r>
      <w:r>
        <w:rPr>
          <w:rFonts w:ascii="Times New Roman" w:hAnsi="Times New Roman"/>
          <w:i/>
          <w:lang w:eastAsia="zh-CN"/>
        </w:rPr>
        <w:t xml:space="preserve"> PRG value is selected when DM-RS port(s) are possibly co-scheduled with DM-RS antenna ports to other UE (i.e. MU-MIMO)</w:t>
      </w:r>
    </w:p>
    <w:p w14:paraId="639970D4" w14:textId="0C9F5002" w:rsidR="00C95AD6" w:rsidRDefault="0075205D" w:rsidP="0075205D">
      <w:pPr>
        <w:spacing w:before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Furthermore, </w:t>
      </w:r>
      <w:r w:rsidR="00456E14">
        <w:rPr>
          <w:sz w:val="22"/>
          <w:szCs w:val="22"/>
          <w:lang w:eastAsia="zh-CN"/>
        </w:rPr>
        <w:t>when</w:t>
      </w:r>
      <w:r>
        <w:rPr>
          <w:sz w:val="22"/>
          <w:szCs w:val="22"/>
          <w:lang w:eastAsia="zh-CN"/>
        </w:rPr>
        <w:t xml:space="preserve"> RRC signalling is </w:t>
      </w:r>
      <w:r w:rsidR="00456E14">
        <w:rPr>
          <w:sz w:val="22"/>
          <w:szCs w:val="22"/>
          <w:lang w:eastAsia="zh-CN"/>
        </w:rPr>
        <w:t>used</w:t>
      </w:r>
      <w:r>
        <w:rPr>
          <w:sz w:val="22"/>
          <w:szCs w:val="22"/>
          <w:lang w:eastAsia="zh-CN"/>
        </w:rPr>
        <w:t xml:space="preserve"> for semi-static DM-RS configuration for SU</w:t>
      </w:r>
      <w:r w:rsidR="00792869">
        <w:rPr>
          <w:sz w:val="22"/>
          <w:szCs w:val="22"/>
          <w:lang w:eastAsia="zh-CN"/>
        </w:rPr>
        <w:t xml:space="preserve">-MIMO-only </w:t>
      </w:r>
      <w:r>
        <w:rPr>
          <w:sz w:val="22"/>
          <w:szCs w:val="22"/>
          <w:lang w:eastAsia="zh-CN"/>
        </w:rPr>
        <w:t xml:space="preserve">or </w:t>
      </w:r>
      <w:r w:rsidR="00C95AD6">
        <w:rPr>
          <w:sz w:val="22"/>
          <w:szCs w:val="22"/>
          <w:lang w:eastAsia="zh-CN"/>
        </w:rPr>
        <w:t>dynamic SU/</w:t>
      </w:r>
      <w:r>
        <w:rPr>
          <w:sz w:val="22"/>
          <w:szCs w:val="22"/>
          <w:lang w:eastAsia="zh-CN"/>
        </w:rPr>
        <w:t xml:space="preserve">MU-MIMO operation [2] in order to reduce DCI overhead for DM-RS antenna port indication, </w:t>
      </w:r>
      <w:r w:rsidR="00161346">
        <w:rPr>
          <w:sz w:val="22"/>
          <w:szCs w:val="22"/>
          <w:lang w:eastAsia="zh-CN"/>
        </w:rPr>
        <w:t xml:space="preserve">then such signalling can also be used to switch between </w:t>
      </w:r>
      <w:r w:rsidR="00C95AD6">
        <w:rPr>
          <w:sz w:val="22"/>
          <w:szCs w:val="22"/>
          <w:lang w:eastAsia="zh-CN"/>
        </w:rPr>
        <w:t>PRG sizes of SU/MU-MIMO</w:t>
      </w:r>
      <w:r w:rsidR="00161346">
        <w:rPr>
          <w:sz w:val="22"/>
          <w:szCs w:val="22"/>
          <w:lang w:eastAsia="zh-CN"/>
        </w:rPr>
        <w:t xml:space="preserve">. </w:t>
      </w:r>
      <w:r w:rsidR="00792869">
        <w:rPr>
          <w:sz w:val="22"/>
          <w:szCs w:val="22"/>
          <w:lang w:eastAsia="zh-CN"/>
        </w:rPr>
        <w:t xml:space="preserve">If RRC configuration for SU-MIMO based DM-RS is used, </w:t>
      </w:r>
      <w:r w:rsidR="00C95AD6">
        <w:rPr>
          <w:sz w:val="22"/>
          <w:szCs w:val="22"/>
          <w:lang w:eastAsia="zh-CN"/>
        </w:rPr>
        <w:t>only 1</w:t>
      </w:r>
      <w:r w:rsidR="00C95AD6" w:rsidRPr="00C95AD6">
        <w:rPr>
          <w:sz w:val="22"/>
          <w:szCs w:val="22"/>
          <w:vertAlign w:val="superscript"/>
          <w:lang w:eastAsia="zh-CN"/>
        </w:rPr>
        <w:t>st</w:t>
      </w:r>
      <w:r w:rsidR="00C95AD6">
        <w:rPr>
          <w:sz w:val="22"/>
          <w:szCs w:val="22"/>
          <w:lang w:eastAsia="zh-CN"/>
        </w:rPr>
        <w:t xml:space="preserve"> PRG value is always chosen. If dynamic SU/MU-MIMO is configured, then switching between 1</w:t>
      </w:r>
      <w:r w:rsidR="00C95AD6" w:rsidRPr="00C95AD6">
        <w:rPr>
          <w:sz w:val="22"/>
          <w:szCs w:val="22"/>
          <w:vertAlign w:val="superscript"/>
          <w:lang w:eastAsia="zh-CN"/>
        </w:rPr>
        <w:t>st</w:t>
      </w:r>
      <w:r w:rsidR="00C95AD6">
        <w:rPr>
          <w:sz w:val="22"/>
          <w:szCs w:val="22"/>
          <w:lang w:eastAsia="zh-CN"/>
        </w:rPr>
        <w:t xml:space="preserve"> and 2</w:t>
      </w:r>
      <w:r w:rsidR="00C95AD6" w:rsidRPr="00C95AD6">
        <w:rPr>
          <w:sz w:val="22"/>
          <w:szCs w:val="22"/>
          <w:vertAlign w:val="superscript"/>
          <w:lang w:eastAsia="zh-CN"/>
        </w:rPr>
        <w:t>nd</w:t>
      </w:r>
      <w:r w:rsidR="00C95AD6">
        <w:rPr>
          <w:sz w:val="22"/>
          <w:szCs w:val="22"/>
          <w:lang w:eastAsia="zh-CN"/>
        </w:rPr>
        <w:t xml:space="preserve"> values based on DM-RS antenna port indication is supported.</w:t>
      </w:r>
      <w:bookmarkStart w:id="0" w:name="_GoBack"/>
      <w:bookmarkEnd w:id="0"/>
    </w:p>
    <w:p w14:paraId="34420D7E" w14:textId="6A65EE38" w:rsidR="00013992" w:rsidRDefault="00013992" w:rsidP="007D71F7">
      <w:pPr>
        <w:spacing w:before="120"/>
        <w:jc w:val="both"/>
        <w:rPr>
          <w:b/>
          <w:sz w:val="22"/>
          <w:szCs w:val="22"/>
          <w:u w:val="single"/>
          <w:lang w:eastAsia="zh-CN"/>
        </w:rPr>
      </w:pPr>
      <w:r>
        <w:rPr>
          <w:b/>
          <w:sz w:val="22"/>
          <w:szCs w:val="22"/>
          <w:u w:val="single"/>
          <w:lang w:eastAsia="zh-CN"/>
        </w:rPr>
        <w:t xml:space="preserve">PRG </w:t>
      </w:r>
      <w:r w:rsidR="00833920">
        <w:rPr>
          <w:b/>
          <w:sz w:val="22"/>
          <w:szCs w:val="22"/>
          <w:u w:val="single"/>
          <w:lang w:eastAsia="zh-CN"/>
        </w:rPr>
        <w:t>assignment to PRBs</w:t>
      </w:r>
    </w:p>
    <w:p w14:paraId="237FB6FD" w14:textId="353F725B" w:rsidR="002D5E1E" w:rsidRDefault="00B0010C" w:rsidP="00013992">
      <w:pPr>
        <w:spacing w:before="120"/>
        <w:ind w:firstLine="360"/>
        <w:jc w:val="both"/>
        <w:rPr>
          <w:sz w:val="22"/>
          <w:szCs w:val="22"/>
          <w:lang w:eastAsia="zh-CN"/>
        </w:rPr>
      </w:pPr>
      <w:r w:rsidRPr="00B0010C">
        <w:rPr>
          <w:sz w:val="22"/>
          <w:szCs w:val="22"/>
          <w:lang w:eastAsia="zh-CN"/>
        </w:rPr>
        <w:t xml:space="preserve">In </w:t>
      </w:r>
      <w:r>
        <w:rPr>
          <w:sz w:val="22"/>
          <w:szCs w:val="22"/>
          <w:lang w:eastAsia="zh-CN"/>
        </w:rPr>
        <w:t>LTE the PRG are assigned starting from the lowest PRB index. In NR</w:t>
      </w:r>
      <w:r w:rsidR="001B7B93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due to support of wideband system operation, different UE may have </w:t>
      </w:r>
      <w:r w:rsidR="00E96D6D">
        <w:rPr>
          <w:sz w:val="22"/>
          <w:szCs w:val="22"/>
          <w:lang w:eastAsia="zh-CN"/>
        </w:rPr>
        <w:t>different bandwidth assumption</w:t>
      </w:r>
      <w:r w:rsidR="002D5E1E">
        <w:rPr>
          <w:sz w:val="22"/>
          <w:szCs w:val="22"/>
          <w:lang w:eastAsia="zh-CN"/>
        </w:rPr>
        <w:t xml:space="preserve"> as illustrated in Figure </w:t>
      </w:r>
      <w:r w:rsidR="00DD3594">
        <w:rPr>
          <w:sz w:val="22"/>
          <w:szCs w:val="22"/>
          <w:lang w:eastAsia="zh-CN"/>
        </w:rPr>
        <w:t>1</w:t>
      </w:r>
      <w:r w:rsidR="00E96D6D">
        <w:rPr>
          <w:sz w:val="22"/>
          <w:szCs w:val="22"/>
          <w:lang w:eastAsia="zh-CN"/>
        </w:rPr>
        <w:t xml:space="preserve">. </w:t>
      </w:r>
    </w:p>
    <w:p w14:paraId="74AC9CE6" w14:textId="7825E17A" w:rsidR="002D5E1E" w:rsidRDefault="002D5E1E" w:rsidP="002D5E1E">
      <w:pPr>
        <w:spacing w:before="120"/>
        <w:ind w:firstLine="360"/>
        <w:jc w:val="center"/>
        <w:rPr>
          <w:sz w:val="22"/>
          <w:szCs w:val="22"/>
          <w:lang w:eastAsia="zh-CN"/>
        </w:rPr>
      </w:pPr>
      <w:r w:rsidRPr="008F0CB7">
        <w:rPr>
          <w:noProof/>
          <w:lang w:val="en-US"/>
        </w:rPr>
        <w:drawing>
          <wp:inline distT="0" distB="0" distL="0" distR="0" wp14:anchorId="6047F0C4" wp14:editId="42EC7B53">
            <wp:extent cx="2997113" cy="1318260"/>
            <wp:effectExtent l="0" t="0" r="0" b="0"/>
            <wp:docPr id="28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20816" cy="1328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0018C" w14:textId="4E4A74F0" w:rsidR="002D5E1E" w:rsidRDefault="002D5E1E" w:rsidP="002D5E1E">
      <w:pPr>
        <w:pStyle w:val="Caption"/>
        <w:jc w:val="center"/>
      </w:pPr>
      <w:r>
        <w:t xml:space="preserve">Figure </w:t>
      </w:r>
      <w:r w:rsidR="00DD3594">
        <w:t>1</w:t>
      </w:r>
      <w:r w:rsidRPr="005D6057">
        <w:t xml:space="preserve"> </w:t>
      </w:r>
      <w:r>
        <w:t>Illustration of different BW assumptions at the UE</w:t>
      </w:r>
    </w:p>
    <w:p w14:paraId="04CE2872" w14:textId="158A1EBB" w:rsidR="002D5E1E" w:rsidRDefault="00E96D6D" w:rsidP="00013992">
      <w:pPr>
        <w:spacing w:before="120"/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As the result</w:t>
      </w:r>
      <w:r w:rsidR="001B7B93">
        <w:rPr>
          <w:sz w:val="22"/>
          <w:szCs w:val="22"/>
          <w:lang w:eastAsia="zh-CN"/>
        </w:rPr>
        <w:t>, if LTE principle is used to assign PRG to PRBs</w:t>
      </w:r>
      <w:r w:rsidR="00B226AE">
        <w:rPr>
          <w:sz w:val="22"/>
          <w:szCs w:val="22"/>
          <w:lang w:eastAsia="zh-CN"/>
        </w:rPr>
        <w:t xml:space="preserve"> u</w:t>
      </w:r>
      <w:r w:rsidR="00DD3594">
        <w:rPr>
          <w:sz w:val="22"/>
          <w:szCs w:val="22"/>
          <w:lang w:eastAsia="zh-CN"/>
        </w:rPr>
        <w:t>s</w:t>
      </w:r>
      <w:r w:rsidR="00B226AE">
        <w:rPr>
          <w:sz w:val="22"/>
          <w:szCs w:val="22"/>
          <w:lang w:eastAsia="zh-CN"/>
        </w:rPr>
        <w:t>ing UE system bandwidth</w:t>
      </w:r>
      <w:r w:rsidR="001B7B93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PRG </w:t>
      </w:r>
      <w:r w:rsidR="001B7B93">
        <w:rPr>
          <w:sz w:val="22"/>
          <w:szCs w:val="22"/>
          <w:lang w:eastAsia="zh-CN"/>
        </w:rPr>
        <w:t xml:space="preserve">boundaries </w:t>
      </w:r>
      <w:r>
        <w:rPr>
          <w:sz w:val="22"/>
          <w:szCs w:val="22"/>
          <w:lang w:eastAsia="zh-CN"/>
        </w:rPr>
        <w:t xml:space="preserve">may </w:t>
      </w:r>
      <w:r w:rsidR="001B7B93">
        <w:rPr>
          <w:sz w:val="22"/>
          <w:szCs w:val="22"/>
          <w:lang w:eastAsia="zh-CN"/>
        </w:rPr>
        <w:t>not be aligned across different UEs</w:t>
      </w:r>
      <w:r>
        <w:rPr>
          <w:sz w:val="22"/>
          <w:szCs w:val="22"/>
          <w:lang w:eastAsia="zh-CN"/>
        </w:rPr>
        <w:t>.</w:t>
      </w:r>
      <w:r w:rsidR="001B7B93">
        <w:rPr>
          <w:sz w:val="22"/>
          <w:szCs w:val="22"/>
          <w:lang w:eastAsia="zh-CN"/>
        </w:rPr>
        <w:t xml:space="preserve"> </w:t>
      </w:r>
      <w:r w:rsidR="002D5E1E">
        <w:rPr>
          <w:sz w:val="22"/>
          <w:szCs w:val="22"/>
          <w:lang w:eastAsia="zh-CN"/>
        </w:rPr>
        <w:t>To overcome the issue</w:t>
      </w:r>
      <w:r w:rsidR="001B7B93">
        <w:rPr>
          <w:sz w:val="22"/>
          <w:szCs w:val="22"/>
          <w:lang w:eastAsia="zh-CN"/>
        </w:rPr>
        <w:t>,</w:t>
      </w:r>
      <w:r w:rsidR="002D5E1E">
        <w:rPr>
          <w:sz w:val="22"/>
          <w:szCs w:val="22"/>
          <w:lang w:eastAsia="zh-CN"/>
        </w:rPr>
        <w:t xml:space="preserve"> common PRG assignment to PRB</w:t>
      </w:r>
      <w:r w:rsidR="001B7B93">
        <w:rPr>
          <w:sz w:val="22"/>
          <w:szCs w:val="22"/>
          <w:lang w:eastAsia="zh-CN"/>
        </w:rPr>
        <w:t xml:space="preserve">, was agreed in RAN1#90 meeting, </w:t>
      </w:r>
      <w:r w:rsidR="002D5E1E">
        <w:rPr>
          <w:sz w:val="22"/>
          <w:szCs w:val="22"/>
          <w:lang w:eastAsia="zh-CN"/>
        </w:rPr>
        <w:t xml:space="preserve">irrespective of the </w:t>
      </w:r>
      <w:r w:rsidR="001B7B93">
        <w:rPr>
          <w:sz w:val="22"/>
          <w:szCs w:val="22"/>
          <w:lang w:eastAsia="zh-CN"/>
        </w:rPr>
        <w:t>bandwidth supported by the UE</w:t>
      </w:r>
    </w:p>
    <w:p w14:paraId="5D7A4D4F" w14:textId="084809E1" w:rsidR="001B7B93" w:rsidRDefault="001B7B93" w:rsidP="00013992">
      <w:pPr>
        <w:spacing w:before="120"/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We note that similar requirement is currently considered for </w:t>
      </w:r>
      <w:r w:rsidR="008D699C">
        <w:rPr>
          <w:sz w:val="22"/>
          <w:szCs w:val="22"/>
          <w:lang w:eastAsia="zh-CN"/>
        </w:rPr>
        <w:t>configuration of BWP</w:t>
      </w:r>
      <w:r w:rsidR="00B226AE">
        <w:rPr>
          <w:sz w:val="22"/>
          <w:szCs w:val="22"/>
          <w:lang w:eastAsia="zh-CN"/>
        </w:rPr>
        <w:t>. It is</w:t>
      </w:r>
      <w:r w:rsidR="00591EB2">
        <w:rPr>
          <w:sz w:val="22"/>
          <w:szCs w:val="22"/>
          <w:lang w:eastAsia="zh-CN"/>
        </w:rPr>
        <w:t>,</w:t>
      </w:r>
      <w:r w:rsidR="00B226AE">
        <w:rPr>
          <w:sz w:val="22"/>
          <w:szCs w:val="22"/>
          <w:lang w:eastAsia="zh-CN"/>
        </w:rPr>
        <w:t xml:space="preserve"> therefore</w:t>
      </w:r>
      <w:r w:rsidR="00591EB2">
        <w:rPr>
          <w:sz w:val="22"/>
          <w:szCs w:val="22"/>
          <w:lang w:eastAsia="zh-CN"/>
        </w:rPr>
        <w:t>,</w:t>
      </w:r>
      <w:r w:rsidR="00B226AE">
        <w:rPr>
          <w:sz w:val="22"/>
          <w:szCs w:val="22"/>
          <w:lang w:eastAsia="zh-CN"/>
        </w:rPr>
        <w:t xml:space="preserve"> preferably to align the principles to achieve common framework</w:t>
      </w:r>
      <w:r w:rsidR="002A109E">
        <w:rPr>
          <w:sz w:val="22"/>
          <w:szCs w:val="22"/>
          <w:lang w:eastAsia="zh-CN"/>
        </w:rPr>
        <w:t xml:space="preserve"> including signalling</w:t>
      </w:r>
      <w:r w:rsidR="00591EB2">
        <w:rPr>
          <w:sz w:val="22"/>
          <w:szCs w:val="22"/>
          <w:lang w:eastAsia="zh-CN"/>
        </w:rPr>
        <w:t xml:space="preserve"> details</w:t>
      </w:r>
      <w:r w:rsidR="00B226AE">
        <w:rPr>
          <w:sz w:val="22"/>
          <w:szCs w:val="22"/>
          <w:lang w:eastAsia="zh-CN"/>
        </w:rPr>
        <w:t>. In particular</w:t>
      </w:r>
      <w:r w:rsidR="00591EB2">
        <w:rPr>
          <w:sz w:val="22"/>
          <w:szCs w:val="22"/>
          <w:lang w:eastAsia="zh-CN"/>
        </w:rPr>
        <w:t xml:space="preserve">, to achieve </w:t>
      </w:r>
      <w:r w:rsidR="00B226AE">
        <w:rPr>
          <w:sz w:val="22"/>
          <w:szCs w:val="22"/>
          <w:lang w:eastAsia="zh-CN"/>
        </w:rPr>
        <w:t xml:space="preserve">common PRB indexing </w:t>
      </w:r>
      <w:r w:rsidR="008D699C">
        <w:rPr>
          <w:sz w:val="22"/>
          <w:szCs w:val="22"/>
          <w:lang w:eastAsia="zh-CN"/>
        </w:rPr>
        <w:t xml:space="preserve">for BWP configuration, </w:t>
      </w:r>
      <w:r w:rsidR="00B226AE">
        <w:rPr>
          <w:sz w:val="22"/>
          <w:szCs w:val="22"/>
          <w:lang w:eastAsia="zh-CN"/>
        </w:rPr>
        <w:t xml:space="preserve">the following approach was already agreed which utilizing detected SS block index as reference point to indicate the PRB offset.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B7B93" w14:paraId="315432E0" w14:textId="77777777" w:rsidTr="001B7B93">
        <w:tc>
          <w:tcPr>
            <w:tcW w:w="10160" w:type="dxa"/>
          </w:tcPr>
          <w:p w14:paraId="06308495" w14:textId="77777777" w:rsidR="001B7B93" w:rsidRPr="00A86C99" w:rsidRDefault="001B7B93" w:rsidP="001B7B93">
            <w:pPr>
              <w:spacing w:before="0" w:after="0"/>
              <w:rPr>
                <w:rFonts w:eastAsia="MS Mincho"/>
                <w:b/>
                <w:iCs/>
                <w:highlight w:val="yellow"/>
                <w:u w:val="single"/>
                <w:lang w:val="en-US" w:eastAsia="ja-JP"/>
              </w:rPr>
            </w:pPr>
            <w:r w:rsidRPr="00C25398">
              <w:rPr>
                <w:rFonts w:eastAsia="MS Mincho" w:hint="eastAsia"/>
                <w:b/>
                <w:iCs/>
                <w:highlight w:val="green"/>
                <w:u w:val="single"/>
                <w:lang w:val="en-US" w:eastAsia="ja-JP"/>
              </w:rPr>
              <w:t>Agreements:</w:t>
            </w:r>
          </w:p>
          <w:p w14:paraId="0E5B0D5E" w14:textId="77777777" w:rsidR="001B7B93" w:rsidRPr="00DE4DF3" w:rsidRDefault="001B7B93" w:rsidP="00E24923">
            <w:pPr>
              <w:numPr>
                <w:ilvl w:val="0"/>
                <w:numId w:val="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/>
                <w:iCs/>
                <w:lang w:val="en-US" w:eastAsia="ja-JP"/>
              </w:rPr>
              <w:t xml:space="preserve">Common PRB indexing is used at least for </w:t>
            </w:r>
            <w:r w:rsidRPr="00DE4DF3">
              <w:rPr>
                <w:rFonts w:eastAsia="MS Mincho" w:hint="eastAsia"/>
                <w:iCs/>
                <w:lang w:val="en-US" w:eastAsia="ja-JP"/>
              </w:rPr>
              <w:t xml:space="preserve">DL </w:t>
            </w:r>
            <w:r w:rsidRPr="00DE4DF3">
              <w:rPr>
                <w:rFonts w:eastAsia="MS Mincho"/>
                <w:iCs/>
                <w:lang w:val="en-US" w:eastAsia="ja-JP"/>
              </w:rPr>
              <w:t>BWP configuration in RRC connected state</w:t>
            </w:r>
          </w:p>
          <w:p w14:paraId="561C7C54" w14:textId="77777777" w:rsidR="001B7B93" w:rsidRPr="00DE4DF3" w:rsidRDefault="001B7B93" w:rsidP="00E24923">
            <w:pPr>
              <w:numPr>
                <w:ilvl w:val="1"/>
                <w:numId w:val="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/>
                <w:iCs/>
                <w:lang w:val="en-US" w:eastAsia="ja-JP"/>
              </w:rPr>
              <w:t xml:space="preserve">The reference point is PRB 0, which is common to </w:t>
            </w:r>
            <w:r>
              <w:rPr>
                <w:rFonts w:eastAsia="MS Mincho" w:hint="eastAsia"/>
                <w:iCs/>
                <w:lang w:val="en-US" w:eastAsia="ja-JP"/>
              </w:rPr>
              <w:t xml:space="preserve">all </w:t>
            </w:r>
            <w:r w:rsidRPr="00DE4DF3">
              <w:rPr>
                <w:rFonts w:eastAsia="MS Mincho"/>
                <w:iCs/>
                <w:lang w:val="en-US" w:eastAsia="ja-JP"/>
              </w:rPr>
              <w:t xml:space="preserve">the UEs sharing a wideband CC from network perspective, regardless of whether they are NB, CA, or WB UEs. </w:t>
            </w:r>
          </w:p>
          <w:p w14:paraId="1DDA90AA" w14:textId="77777777" w:rsidR="001B7B93" w:rsidRPr="00DE4DF3" w:rsidRDefault="001B7B93" w:rsidP="00E24923">
            <w:pPr>
              <w:numPr>
                <w:ilvl w:val="1"/>
                <w:numId w:val="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/>
                <w:iCs/>
                <w:lang w:val="en-US" w:eastAsia="ja-JP"/>
              </w:rPr>
              <w:t xml:space="preserve">An offset from PRB 0 to the </w:t>
            </w:r>
            <w:r w:rsidRPr="00DE4DF3">
              <w:rPr>
                <w:rFonts w:eastAsia="MS Mincho" w:hint="eastAsia"/>
                <w:iCs/>
                <w:lang w:val="en-US" w:eastAsia="ja-JP"/>
              </w:rPr>
              <w:t>lowest PRB of the</w:t>
            </w:r>
            <w:r w:rsidRPr="00DE4DF3">
              <w:rPr>
                <w:rFonts w:eastAsia="MS Mincho"/>
                <w:iCs/>
                <w:lang w:val="en-US" w:eastAsia="ja-JP"/>
              </w:rPr>
              <w:t xml:space="preserve"> SS block </w:t>
            </w:r>
            <w:r w:rsidRPr="00DE4DF3">
              <w:rPr>
                <w:rFonts w:eastAsia="MS Mincho" w:hint="eastAsia"/>
                <w:iCs/>
                <w:lang w:val="en-US" w:eastAsia="ja-JP"/>
              </w:rPr>
              <w:t xml:space="preserve">accessed by the UE </w:t>
            </w:r>
            <w:r w:rsidRPr="00DE4DF3">
              <w:rPr>
                <w:rFonts w:eastAsia="MS Mincho"/>
                <w:iCs/>
                <w:lang w:val="en-US" w:eastAsia="ja-JP"/>
              </w:rPr>
              <w:t>is configured by high layer signaling</w:t>
            </w:r>
          </w:p>
          <w:p w14:paraId="64EC7DAE" w14:textId="77777777" w:rsidR="001B7B93" w:rsidRPr="00DE4DF3" w:rsidRDefault="001B7B93" w:rsidP="00E24923">
            <w:pPr>
              <w:numPr>
                <w:ilvl w:val="2"/>
                <w:numId w:val="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/>
                <w:iCs/>
                <w:lang w:val="en-US" w:eastAsia="ja-JP"/>
              </w:rPr>
              <w:t xml:space="preserve">FFS the configuration is by RMSI </w:t>
            </w:r>
            <w:r w:rsidRPr="00DE4DF3">
              <w:rPr>
                <w:rFonts w:eastAsia="MS Mincho" w:hint="eastAsia"/>
                <w:iCs/>
                <w:lang w:val="en-US" w:eastAsia="ja-JP"/>
              </w:rPr>
              <w:t>and/</w:t>
            </w:r>
            <w:r w:rsidRPr="00DE4DF3">
              <w:rPr>
                <w:rFonts w:eastAsia="MS Mincho"/>
                <w:iCs/>
                <w:lang w:val="en-US" w:eastAsia="ja-JP"/>
              </w:rPr>
              <w:t>or UE-specific signaling</w:t>
            </w:r>
          </w:p>
          <w:p w14:paraId="5F9E77B1" w14:textId="77777777" w:rsidR="001B7B93" w:rsidRPr="00DE4DF3" w:rsidRDefault="001B7B93" w:rsidP="00E24923">
            <w:pPr>
              <w:numPr>
                <w:ilvl w:val="1"/>
                <w:numId w:val="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/>
                <w:iCs/>
                <w:lang w:val="en-US" w:eastAsia="ja-JP"/>
              </w:rPr>
              <w:t xml:space="preserve">The common PRB indexing is </w:t>
            </w:r>
            <w:r w:rsidRPr="00DE4DF3">
              <w:rPr>
                <w:rFonts w:eastAsia="MS Mincho" w:hint="eastAsia"/>
                <w:iCs/>
                <w:lang w:val="en-US" w:eastAsia="ja-JP"/>
              </w:rPr>
              <w:t>for</w:t>
            </w:r>
            <w:r w:rsidRPr="00DE4DF3">
              <w:rPr>
                <w:rFonts w:eastAsia="MS Mincho"/>
                <w:iCs/>
                <w:lang w:val="en-US" w:eastAsia="ja-JP"/>
              </w:rPr>
              <w:t xml:space="preserve"> maximum number of PRBs for a given numerology defined in Table 4.3.2-1 in 38.211</w:t>
            </w:r>
          </w:p>
          <w:p w14:paraId="5D62A853" w14:textId="77777777" w:rsidR="001B7B93" w:rsidRPr="00DE4DF3" w:rsidRDefault="001B7B93" w:rsidP="00E24923">
            <w:pPr>
              <w:numPr>
                <w:ilvl w:val="1"/>
                <w:numId w:val="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 w:hint="eastAsia"/>
                <w:iCs/>
                <w:lang w:val="en-US" w:eastAsia="ja-JP"/>
              </w:rPr>
              <w:t>FFS: common PRB indexing for RS generation for UE-specific PDSCH</w:t>
            </w:r>
          </w:p>
          <w:p w14:paraId="108AA121" w14:textId="766A9E76" w:rsidR="001B7B93" w:rsidRPr="001B7B93" w:rsidRDefault="001B7B93" w:rsidP="00E24923">
            <w:pPr>
              <w:numPr>
                <w:ilvl w:val="1"/>
                <w:numId w:val="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E4DF3">
              <w:rPr>
                <w:rFonts w:eastAsia="MS Mincho" w:hint="eastAsia"/>
                <w:iCs/>
                <w:lang w:val="en-US" w:eastAsia="ja-JP"/>
              </w:rPr>
              <w:t>FFS: common PRB indexing for UL</w:t>
            </w:r>
          </w:p>
        </w:tc>
      </w:tr>
    </w:tbl>
    <w:p w14:paraId="072AFAC4" w14:textId="5654B990" w:rsidR="002A109E" w:rsidRPr="002A109E" w:rsidRDefault="002A109E" w:rsidP="004516C9">
      <w:pPr>
        <w:spacing w:before="120"/>
        <w:ind w:firstLine="360"/>
        <w:jc w:val="both"/>
        <w:rPr>
          <w:sz w:val="22"/>
          <w:szCs w:val="22"/>
          <w:lang w:eastAsia="zh-CN"/>
        </w:rPr>
      </w:pPr>
      <w:r w:rsidRPr="002A109E">
        <w:rPr>
          <w:sz w:val="22"/>
          <w:szCs w:val="22"/>
          <w:lang w:eastAsia="zh-CN"/>
        </w:rPr>
        <w:lastRenderedPageBreak/>
        <w:t>The approach</w:t>
      </w:r>
      <w:r>
        <w:rPr>
          <w:sz w:val="22"/>
          <w:szCs w:val="22"/>
          <w:lang w:eastAsia="zh-CN"/>
        </w:rPr>
        <w:t xml:space="preserve"> of using SS block as reference point to indicate the offset</w:t>
      </w:r>
      <w:r w:rsidRPr="002A109E">
        <w:rPr>
          <w:sz w:val="22"/>
          <w:szCs w:val="22"/>
          <w:lang w:eastAsia="zh-CN"/>
        </w:rPr>
        <w:t xml:space="preserve"> is illustrated in Figure </w:t>
      </w:r>
      <w:r w:rsidR="00DD3594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>. It should be noted that special consideration is required for the</w:t>
      </w:r>
      <w:r w:rsidR="00591EB2">
        <w:rPr>
          <w:sz w:val="22"/>
          <w:szCs w:val="22"/>
          <w:lang w:eastAsia="zh-CN"/>
        </w:rPr>
        <w:t xml:space="preserve"> secondary carrier</w:t>
      </w:r>
      <w:r>
        <w:rPr>
          <w:sz w:val="22"/>
          <w:szCs w:val="22"/>
          <w:lang w:eastAsia="zh-CN"/>
        </w:rPr>
        <w:t xml:space="preserve"> operating without SS block. For this scenario</w:t>
      </w:r>
      <w:r w:rsidR="00591EB2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additional higher layer signalling can be considered to indicate the “virtual SS block” which can be used for the indication of the PRB offset.</w:t>
      </w:r>
    </w:p>
    <w:p w14:paraId="11263F4B" w14:textId="34501A07" w:rsidR="002A109E" w:rsidRDefault="002A109E" w:rsidP="002A109E">
      <w:pPr>
        <w:ind w:firstLine="360"/>
        <w:jc w:val="center"/>
        <w:rPr>
          <w:b/>
          <w:sz w:val="22"/>
          <w:szCs w:val="22"/>
          <w:lang w:eastAsia="zh-CN"/>
        </w:rPr>
      </w:pPr>
      <w:r>
        <w:rPr>
          <w:noProof/>
          <w:lang w:val="en-US"/>
        </w:rPr>
        <w:drawing>
          <wp:inline distT="0" distB="0" distL="0" distR="0" wp14:anchorId="00034F05" wp14:editId="19FB2971">
            <wp:extent cx="4923790" cy="283718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790" cy="283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88F38" w14:textId="21DFFFD5" w:rsidR="00DD3594" w:rsidRDefault="00DD3594" w:rsidP="00DD3594">
      <w:pPr>
        <w:pStyle w:val="Caption"/>
        <w:jc w:val="center"/>
      </w:pPr>
      <w:r>
        <w:t>Figure 2</w:t>
      </w:r>
      <w:r w:rsidRPr="005D6057">
        <w:t xml:space="preserve"> </w:t>
      </w:r>
      <w:r>
        <w:t>Illustration of PRB offset indication relative to SS block</w:t>
      </w:r>
    </w:p>
    <w:p w14:paraId="49374255" w14:textId="77777777" w:rsidR="00DD3594" w:rsidRPr="002A109E" w:rsidRDefault="00DD3594" w:rsidP="002A109E">
      <w:pPr>
        <w:ind w:firstLine="360"/>
        <w:jc w:val="center"/>
        <w:rPr>
          <w:b/>
          <w:sz w:val="22"/>
          <w:szCs w:val="22"/>
          <w:lang w:eastAsia="zh-CN"/>
        </w:rPr>
      </w:pPr>
    </w:p>
    <w:p w14:paraId="5E62A6D1" w14:textId="77777777" w:rsidR="00E96D6D" w:rsidRPr="00B0010C" w:rsidRDefault="00E96D6D" w:rsidP="00E96D6D">
      <w:pPr>
        <w:ind w:firstLine="360"/>
        <w:jc w:val="both"/>
        <w:rPr>
          <w:b/>
          <w:i/>
          <w:sz w:val="22"/>
          <w:szCs w:val="22"/>
          <w:lang w:eastAsia="zh-CN"/>
        </w:rPr>
      </w:pPr>
      <w:r w:rsidRPr="00B0010C">
        <w:rPr>
          <w:b/>
          <w:i/>
          <w:sz w:val="22"/>
          <w:szCs w:val="22"/>
          <w:lang w:eastAsia="zh-CN"/>
        </w:rPr>
        <w:t>Proposal:</w:t>
      </w:r>
    </w:p>
    <w:p w14:paraId="54F5347F" w14:textId="43C60E23" w:rsidR="00591EB2" w:rsidRDefault="00E96D6D" w:rsidP="00E24923">
      <w:pPr>
        <w:pStyle w:val="ListParagraph"/>
        <w:numPr>
          <w:ilvl w:val="0"/>
          <w:numId w:val="6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To align PRG assignment to PRBs for UEs with different BW capability, </w:t>
      </w:r>
      <w:r w:rsidR="002A109E">
        <w:rPr>
          <w:rFonts w:ascii="Times New Roman" w:hAnsi="Times New Roman"/>
          <w:i/>
          <w:lang w:eastAsia="zh-CN"/>
        </w:rPr>
        <w:t xml:space="preserve">the PRB offset </w:t>
      </w:r>
      <w:r w:rsidR="00591EB2">
        <w:rPr>
          <w:rFonts w:ascii="Times New Roman" w:hAnsi="Times New Roman"/>
          <w:i/>
          <w:lang w:eastAsia="zh-CN"/>
        </w:rPr>
        <w:t>indication based on accessed SS block</w:t>
      </w:r>
      <w:r w:rsidR="002A109E">
        <w:rPr>
          <w:rFonts w:ascii="Times New Roman" w:hAnsi="Times New Roman"/>
          <w:i/>
          <w:lang w:eastAsia="zh-CN"/>
        </w:rPr>
        <w:t xml:space="preserve"> should be considered. </w:t>
      </w:r>
    </w:p>
    <w:p w14:paraId="61025085" w14:textId="7083E4ED" w:rsidR="00BD1948" w:rsidRPr="00BE5DCB" w:rsidRDefault="00C179FA" w:rsidP="00E24923">
      <w:pPr>
        <w:pStyle w:val="ListParagraph"/>
        <w:numPr>
          <w:ilvl w:val="1"/>
          <w:numId w:val="6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Reuse signalling defined to achieve common PRB indexing</w:t>
      </w:r>
    </w:p>
    <w:p w14:paraId="295F038F" w14:textId="77777777" w:rsidR="00002509" w:rsidRPr="00002509" w:rsidRDefault="00002509" w:rsidP="00002509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3D184B02" w14:textId="254840F3" w:rsidR="009C3815" w:rsidRDefault="003D0D37" w:rsidP="009C3815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discussed </w:t>
      </w:r>
      <w:r w:rsidR="0053500F">
        <w:rPr>
          <w:sz w:val="22"/>
          <w:szCs w:val="22"/>
          <w:lang w:eastAsia="zh-CN"/>
        </w:rPr>
        <w:t xml:space="preserve">PRG </w:t>
      </w:r>
      <w:r w:rsidR="00C85FE6">
        <w:rPr>
          <w:sz w:val="22"/>
          <w:szCs w:val="22"/>
          <w:lang w:eastAsia="zh-CN"/>
        </w:rPr>
        <w:t>issues</w:t>
      </w:r>
      <w:r>
        <w:rPr>
          <w:sz w:val="22"/>
          <w:szCs w:val="22"/>
          <w:lang w:eastAsia="zh-CN"/>
        </w:rPr>
        <w:t>.</w:t>
      </w:r>
      <w:r w:rsidR="0053500F">
        <w:rPr>
          <w:sz w:val="22"/>
          <w:szCs w:val="22"/>
          <w:lang w:eastAsia="zh-CN"/>
        </w:rPr>
        <w:t xml:space="preserve"> We have </w:t>
      </w:r>
      <w:r w:rsidR="00C85FE6">
        <w:rPr>
          <w:sz w:val="22"/>
          <w:szCs w:val="22"/>
          <w:lang w:eastAsia="zh-CN"/>
        </w:rPr>
        <w:t xml:space="preserve">the </w:t>
      </w:r>
      <w:r w:rsidR="0053500F">
        <w:rPr>
          <w:sz w:val="22"/>
          <w:szCs w:val="22"/>
          <w:lang w:eastAsia="zh-CN"/>
        </w:rPr>
        <w:t xml:space="preserve">following </w:t>
      </w:r>
      <w:r w:rsidR="00BD1948">
        <w:rPr>
          <w:sz w:val="22"/>
          <w:szCs w:val="22"/>
          <w:lang w:eastAsia="zh-CN"/>
        </w:rPr>
        <w:t>observation</w:t>
      </w:r>
      <w:r w:rsidR="0053500F">
        <w:rPr>
          <w:sz w:val="22"/>
          <w:szCs w:val="22"/>
          <w:lang w:eastAsia="zh-CN"/>
        </w:rPr>
        <w:t>.</w:t>
      </w:r>
    </w:p>
    <w:p w14:paraId="2E72D63F" w14:textId="3B3307DB" w:rsidR="004516C9" w:rsidRDefault="004516C9" w:rsidP="00E24923">
      <w:pPr>
        <w:pStyle w:val="ListParagraph"/>
        <w:numPr>
          <w:ilvl w:val="0"/>
          <w:numId w:val="6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Implicit switching between PRG sizes is supported based on the DM-RS antenna port indication value w</w:t>
      </w:r>
      <w:r w:rsidR="00E47807">
        <w:rPr>
          <w:rFonts w:ascii="Times New Roman" w:hAnsi="Times New Roman"/>
          <w:i/>
          <w:lang w:eastAsia="zh-CN"/>
        </w:rPr>
        <w:t>.</w:t>
      </w:r>
      <w:r>
        <w:rPr>
          <w:rFonts w:ascii="Times New Roman" w:hAnsi="Times New Roman"/>
          <w:i/>
          <w:lang w:eastAsia="zh-CN"/>
        </w:rPr>
        <w:t>r</w:t>
      </w:r>
      <w:r w:rsidR="00E47807">
        <w:rPr>
          <w:rFonts w:ascii="Times New Roman" w:hAnsi="Times New Roman"/>
          <w:i/>
          <w:lang w:eastAsia="zh-CN"/>
        </w:rPr>
        <w:t>.</w:t>
      </w:r>
      <w:r>
        <w:rPr>
          <w:rFonts w:ascii="Times New Roman" w:hAnsi="Times New Roman"/>
          <w:i/>
          <w:lang w:eastAsia="zh-CN"/>
        </w:rPr>
        <w:t>t</w:t>
      </w:r>
      <w:r w:rsidR="00E47807">
        <w:rPr>
          <w:rFonts w:ascii="Times New Roman" w:hAnsi="Times New Roman"/>
          <w:i/>
          <w:lang w:eastAsia="zh-CN"/>
        </w:rPr>
        <w:t>.</w:t>
      </w:r>
      <w:r>
        <w:rPr>
          <w:rFonts w:ascii="Times New Roman" w:hAnsi="Times New Roman"/>
          <w:i/>
          <w:lang w:eastAsia="zh-CN"/>
        </w:rPr>
        <w:t xml:space="preserve"> other co-scheduled DM-RS antenna port(s)</w:t>
      </w:r>
    </w:p>
    <w:p w14:paraId="0691F806" w14:textId="77777777" w:rsidR="004516C9" w:rsidRDefault="004516C9" w:rsidP="00E24923">
      <w:pPr>
        <w:pStyle w:val="ListParagraph"/>
        <w:numPr>
          <w:ilvl w:val="1"/>
          <w:numId w:val="6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1</w:t>
      </w:r>
      <w:r w:rsidRPr="003A4570">
        <w:rPr>
          <w:rFonts w:ascii="Times New Roman" w:hAnsi="Times New Roman"/>
          <w:i/>
          <w:vertAlign w:val="superscript"/>
          <w:lang w:eastAsia="zh-CN"/>
        </w:rPr>
        <w:t>st</w:t>
      </w:r>
      <w:r>
        <w:rPr>
          <w:rFonts w:ascii="Times New Roman" w:hAnsi="Times New Roman"/>
          <w:i/>
          <w:lang w:eastAsia="zh-CN"/>
        </w:rPr>
        <w:t xml:space="preserve"> PRG value is selected when DM-RS port(s) are not co-scheduled with DM-RS antenna ports to other UE (i.e. SU-MIMO)</w:t>
      </w:r>
    </w:p>
    <w:p w14:paraId="023B0D1E" w14:textId="6CA1D847" w:rsidR="004516C9" w:rsidRDefault="004516C9" w:rsidP="00E24923">
      <w:pPr>
        <w:pStyle w:val="ListParagraph"/>
        <w:numPr>
          <w:ilvl w:val="1"/>
          <w:numId w:val="6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2</w:t>
      </w:r>
      <w:r w:rsidRPr="003A4570">
        <w:rPr>
          <w:rFonts w:ascii="Times New Roman" w:hAnsi="Times New Roman"/>
          <w:i/>
          <w:vertAlign w:val="superscript"/>
          <w:lang w:eastAsia="zh-CN"/>
        </w:rPr>
        <w:t>nd</w:t>
      </w:r>
      <w:r>
        <w:rPr>
          <w:rFonts w:ascii="Times New Roman" w:hAnsi="Times New Roman"/>
          <w:i/>
          <w:lang w:eastAsia="zh-CN"/>
        </w:rPr>
        <w:t xml:space="preserve"> PRG value is selected when DM-RS port(s) are possibly co-scheduled with DM-RS antenna ports to other UE (i.e. MU-MIMO)</w:t>
      </w:r>
    </w:p>
    <w:p w14:paraId="6D9C3D26" w14:textId="7EECF3C4" w:rsidR="00BD1948" w:rsidRDefault="00BD1948" w:rsidP="00E24923">
      <w:pPr>
        <w:pStyle w:val="ListParagraph"/>
        <w:numPr>
          <w:ilvl w:val="0"/>
          <w:numId w:val="6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To align PRG assignment to PRBs for UEs with different BW capability, the PRB offset indication based on accessed SS block should be considered. </w:t>
      </w:r>
    </w:p>
    <w:p w14:paraId="621BE9D5" w14:textId="52489130" w:rsidR="00C179FA" w:rsidRDefault="00C179FA" w:rsidP="00E24923">
      <w:pPr>
        <w:pStyle w:val="ListParagraph"/>
        <w:numPr>
          <w:ilvl w:val="1"/>
          <w:numId w:val="6"/>
        </w:numPr>
        <w:spacing w:before="12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Reuse signalling defined to achieve common PRB indexing</w:t>
      </w:r>
    </w:p>
    <w:p w14:paraId="5324B2E1" w14:textId="710C16BC" w:rsidR="00701B7E" w:rsidRPr="00701B7E" w:rsidRDefault="002A4EFE" w:rsidP="00701B7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lastRenderedPageBreak/>
        <w:t>References</w:t>
      </w:r>
      <w:bookmarkStart w:id="1" w:name="_Ref470879069"/>
    </w:p>
    <w:p w14:paraId="25005D87" w14:textId="56CBE1A6" w:rsidR="00701B7E" w:rsidRDefault="00E63770" w:rsidP="004516C9">
      <w:pPr>
        <w:numPr>
          <w:ilvl w:val="0"/>
          <w:numId w:val="2"/>
        </w:numPr>
        <w:jc w:val="both"/>
        <w:rPr>
          <w:sz w:val="22"/>
          <w:lang w:eastAsia="zh-CN"/>
        </w:rPr>
      </w:pPr>
      <w:bookmarkStart w:id="2" w:name="_Ref450569520"/>
      <w:bookmarkEnd w:id="1"/>
      <w:r w:rsidRPr="004516C9">
        <w:rPr>
          <w:sz w:val="22"/>
          <w:lang w:eastAsia="zh-CN"/>
        </w:rPr>
        <w:t xml:space="preserve">Chairman’s notes for </w:t>
      </w:r>
      <w:bookmarkEnd w:id="2"/>
      <w:r w:rsidRPr="004516C9">
        <w:rPr>
          <w:sz w:val="22"/>
          <w:lang w:eastAsia="zh-CN"/>
        </w:rPr>
        <w:t>3GPP TSG RAN WG1 Meeting #90</w:t>
      </w:r>
      <w:r w:rsidR="004516C9" w:rsidRPr="004516C9">
        <w:rPr>
          <w:sz w:val="22"/>
          <w:lang w:eastAsia="zh-CN"/>
        </w:rPr>
        <w:t>b</w:t>
      </w:r>
      <w:r w:rsidRPr="004516C9">
        <w:rPr>
          <w:sz w:val="22"/>
          <w:lang w:eastAsia="zh-CN"/>
        </w:rPr>
        <w:t xml:space="preserve">, Prague, P.R. Czech </w:t>
      </w:r>
      <w:r w:rsidR="004516C9" w:rsidRPr="004516C9">
        <w:rPr>
          <w:sz w:val="22"/>
          <w:lang w:eastAsia="zh-CN"/>
        </w:rPr>
        <w:t>9th – 13th, October 2017</w:t>
      </w:r>
      <w:r w:rsidRPr="004516C9">
        <w:rPr>
          <w:sz w:val="22"/>
          <w:lang w:eastAsia="zh-CN"/>
        </w:rPr>
        <w:t>.</w:t>
      </w:r>
    </w:p>
    <w:p w14:paraId="56B5AAC7" w14:textId="33EC4282" w:rsidR="0075205D" w:rsidRPr="004516C9" w:rsidRDefault="0075205D" w:rsidP="004516C9">
      <w:pPr>
        <w:numPr>
          <w:ilvl w:val="0"/>
          <w:numId w:val="2"/>
        </w:numPr>
        <w:jc w:val="both"/>
        <w:rPr>
          <w:sz w:val="22"/>
          <w:lang w:eastAsia="zh-CN"/>
        </w:rPr>
      </w:pPr>
      <w:r>
        <w:rPr>
          <w:sz w:val="22"/>
          <w:lang w:eastAsia="zh-CN"/>
        </w:rPr>
        <w:t>R1-1720076 – On the remaining details of DM-RS, Intel Corp., RAN WG1 #91, Reno, USA, November 27</w:t>
      </w:r>
      <w:r w:rsidRPr="0075205D">
        <w:rPr>
          <w:sz w:val="22"/>
          <w:vertAlign w:val="superscript"/>
          <w:lang w:eastAsia="zh-CN"/>
        </w:rPr>
        <w:t>th</w:t>
      </w:r>
      <w:r>
        <w:rPr>
          <w:sz w:val="22"/>
          <w:lang w:eastAsia="zh-CN"/>
        </w:rPr>
        <w:t xml:space="preserve">  – December 1</w:t>
      </w:r>
      <w:r w:rsidRPr="0075205D">
        <w:rPr>
          <w:sz w:val="22"/>
          <w:vertAlign w:val="superscript"/>
          <w:lang w:eastAsia="zh-CN"/>
        </w:rPr>
        <w:t>st</w:t>
      </w:r>
      <w:r>
        <w:rPr>
          <w:sz w:val="22"/>
          <w:lang w:eastAsia="zh-CN"/>
        </w:rPr>
        <w:t>, 2017.</w:t>
      </w:r>
    </w:p>
    <w:sectPr w:rsidR="0075205D" w:rsidRPr="004516C9" w:rsidSect="00733B1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BDAA1" w14:textId="77777777" w:rsidR="002365C3" w:rsidRDefault="002365C3">
      <w:r>
        <w:separator/>
      </w:r>
    </w:p>
  </w:endnote>
  <w:endnote w:type="continuationSeparator" w:id="0">
    <w:p w14:paraId="77612D4B" w14:textId="77777777" w:rsidR="002365C3" w:rsidRDefault="00236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37BC7" w14:textId="77777777" w:rsidR="00591EB2" w:rsidRDefault="00591EB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507D01" w14:textId="77777777" w:rsidR="00591EB2" w:rsidRDefault="00591EB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80B05" w14:textId="77777777" w:rsidR="00591EB2" w:rsidRDefault="00591EB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07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07D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96EF6" w14:textId="77777777" w:rsidR="002365C3" w:rsidRDefault="002365C3">
      <w:r>
        <w:separator/>
      </w:r>
    </w:p>
  </w:footnote>
  <w:footnote w:type="continuationSeparator" w:id="0">
    <w:p w14:paraId="5707218F" w14:textId="77777777" w:rsidR="002365C3" w:rsidRDefault="00236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E4A88" w14:textId="77777777" w:rsidR="00591EB2" w:rsidRDefault="00591E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3" w15:restartNumberingAfterBreak="0">
    <w:nsid w:val="1F4C6A2F"/>
    <w:multiLevelType w:val="hybridMultilevel"/>
    <w:tmpl w:val="F404F3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454180"/>
    <w:multiLevelType w:val="hybridMultilevel"/>
    <w:tmpl w:val="3E9E9A82"/>
    <w:lvl w:ilvl="0" w:tplc="EA2AD7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12167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2424E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98080C">
      <w:start w:val="265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4924FB4">
      <w:start w:val="2655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905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D8D0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71A4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B4B7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6494DC5"/>
    <w:multiLevelType w:val="hybridMultilevel"/>
    <w:tmpl w:val="76B8D0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155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992"/>
    <w:rsid w:val="00013B63"/>
    <w:rsid w:val="000141F0"/>
    <w:rsid w:val="000144CF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775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734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D7A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10AB"/>
    <w:rsid w:val="000B17A1"/>
    <w:rsid w:val="000B1CD3"/>
    <w:rsid w:val="000B256B"/>
    <w:rsid w:val="000B2AAA"/>
    <w:rsid w:val="000B2B61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418"/>
    <w:rsid w:val="000D2AE0"/>
    <w:rsid w:val="000D2EA5"/>
    <w:rsid w:val="000D35D4"/>
    <w:rsid w:val="000D362A"/>
    <w:rsid w:val="000D37FA"/>
    <w:rsid w:val="000D3A6C"/>
    <w:rsid w:val="000D3B72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B0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900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36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49F"/>
    <w:rsid w:val="00160674"/>
    <w:rsid w:val="00160786"/>
    <w:rsid w:val="0016134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8A9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97C70"/>
    <w:rsid w:val="001A0303"/>
    <w:rsid w:val="001A032E"/>
    <w:rsid w:val="001A0421"/>
    <w:rsid w:val="001A067A"/>
    <w:rsid w:val="001A0727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93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1B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134F"/>
    <w:rsid w:val="001F16FD"/>
    <w:rsid w:val="001F1B1E"/>
    <w:rsid w:val="001F1C60"/>
    <w:rsid w:val="001F1DFA"/>
    <w:rsid w:val="001F20C7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EF1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5C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7DC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299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09E7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01B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09E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6C3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8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3DC0"/>
    <w:rsid w:val="002D425A"/>
    <w:rsid w:val="002D4322"/>
    <w:rsid w:val="002D4A54"/>
    <w:rsid w:val="002D4C64"/>
    <w:rsid w:val="002D4E37"/>
    <w:rsid w:val="002D52E0"/>
    <w:rsid w:val="002D5DEA"/>
    <w:rsid w:val="002D5E1E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92C"/>
    <w:rsid w:val="00335BAA"/>
    <w:rsid w:val="00335E2A"/>
    <w:rsid w:val="00336225"/>
    <w:rsid w:val="00336760"/>
    <w:rsid w:val="00336780"/>
    <w:rsid w:val="003367C5"/>
    <w:rsid w:val="00336987"/>
    <w:rsid w:val="003370D3"/>
    <w:rsid w:val="00337C71"/>
    <w:rsid w:val="00340E16"/>
    <w:rsid w:val="00340E58"/>
    <w:rsid w:val="00341087"/>
    <w:rsid w:val="0034119A"/>
    <w:rsid w:val="00341CDF"/>
    <w:rsid w:val="00342190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5A7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5B9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86F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570"/>
    <w:rsid w:val="003A45FB"/>
    <w:rsid w:val="003A461C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AD0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7D9"/>
    <w:rsid w:val="003E6C25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0EC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6C9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6E14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5C0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D6"/>
    <w:rsid w:val="004924E5"/>
    <w:rsid w:val="00492619"/>
    <w:rsid w:val="00492CE6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204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B1E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B28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041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00F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545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A6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4465"/>
    <w:rsid w:val="005650BF"/>
    <w:rsid w:val="00565679"/>
    <w:rsid w:val="00565D4C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1EB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F72"/>
    <w:rsid w:val="005B0604"/>
    <w:rsid w:val="005B0D3E"/>
    <w:rsid w:val="005B2D4D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816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85A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489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46D"/>
    <w:rsid w:val="006F77B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1B7E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776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512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E7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37E7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052"/>
    <w:rsid w:val="0074576E"/>
    <w:rsid w:val="007457C3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05D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34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04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38A0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5E89"/>
    <w:rsid w:val="00785EDC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869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922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588"/>
    <w:rsid w:val="007B5A66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73F"/>
    <w:rsid w:val="007D68F4"/>
    <w:rsid w:val="007D6C84"/>
    <w:rsid w:val="007D6CE5"/>
    <w:rsid w:val="007D6EF0"/>
    <w:rsid w:val="007D7042"/>
    <w:rsid w:val="007D7059"/>
    <w:rsid w:val="007D71F7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185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AF3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67A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17FCD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920"/>
    <w:rsid w:val="00833A6F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7183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96C"/>
    <w:rsid w:val="00857C34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993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E8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D04"/>
    <w:rsid w:val="008B6E5C"/>
    <w:rsid w:val="008B7394"/>
    <w:rsid w:val="008B766A"/>
    <w:rsid w:val="008B7A0E"/>
    <w:rsid w:val="008C0FB9"/>
    <w:rsid w:val="008C2426"/>
    <w:rsid w:val="008C2453"/>
    <w:rsid w:val="008C25CB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99C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6DC7"/>
    <w:rsid w:val="008F7BD6"/>
    <w:rsid w:val="008F7CEF"/>
    <w:rsid w:val="009000FD"/>
    <w:rsid w:val="00900AE9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AFF"/>
    <w:rsid w:val="00906C1B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0C3"/>
    <w:rsid w:val="00927211"/>
    <w:rsid w:val="00927609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7BE"/>
    <w:rsid w:val="0095044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4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5A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57F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1009"/>
    <w:rsid w:val="00A41114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1D1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BF8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849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10C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6AE"/>
    <w:rsid w:val="00B233A9"/>
    <w:rsid w:val="00B239CC"/>
    <w:rsid w:val="00B23FF4"/>
    <w:rsid w:val="00B24F49"/>
    <w:rsid w:val="00B25258"/>
    <w:rsid w:val="00B253EA"/>
    <w:rsid w:val="00B254EC"/>
    <w:rsid w:val="00B25585"/>
    <w:rsid w:val="00B25688"/>
    <w:rsid w:val="00B25A47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6EF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347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1948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9D8"/>
    <w:rsid w:val="00BD5A26"/>
    <w:rsid w:val="00BD5CD4"/>
    <w:rsid w:val="00BD5FA4"/>
    <w:rsid w:val="00BD6509"/>
    <w:rsid w:val="00BD689C"/>
    <w:rsid w:val="00BD6A22"/>
    <w:rsid w:val="00BD6D88"/>
    <w:rsid w:val="00BD7A82"/>
    <w:rsid w:val="00BD7F69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5DCB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709"/>
    <w:rsid w:val="00C07A6C"/>
    <w:rsid w:val="00C07AE3"/>
    <w:rsid w:val="00C07AE4"/>
    <w:rsid w:val="00C07C81"/>
    <w:rsid w:val="00C07D3E"/>
    <w:rsid w:val="00C07DE7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FA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BB5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308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84F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2B9"/>
    <w:rsid w:val="00C8198E"/>
    <w:rsid w:val="00C81B30"/>
    <w:rsid w:val="00C82387"/>
    <w:rsid w:val="00C823AF"/>
    <w:rsid w:val="00C84332"/>
    <w:rsid w:val="00C8534D"/>
    <w:rsid w:val="00C85FE6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AD6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A792F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BD2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F8"/>
    <w:rsid w:val="00CD5423"/>
    <w:rsid w:val="00CD5C02"/>
    <w:rsid w:val="00CD60D6"/>
    <w:rsid w:val="00CD61E3"/>
    <w:rsid w:val="00CD6814"/>
    <w:rsid w:val="00CD6D14"/>
    <w:rsid w:val="00CD6E0B"/>
    <w:rsid w:val="00CD787F"/>
    <w:rsid w:val="00CE007D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708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21"/>
    <w:rsid w:val="00CF61A3"/>
    <w:rsid w:val="00CF66DE"/>
    <w:rsid w:val="00CF6848"/>
    <w:rsid w:val="00CF6AF3"/>
    <w:rsid w:val="00CF6C9A"/>
    <w:rsid w:val="00CF6F64"/>
    <w:rsid w:val="00CF7CCF"/>
    <w:rsid w:val="00D003B3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C79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3D90"/>
    <w:rsid w:val="00D3410B"/>
    <w:rsid w:val="00D344C9"/>
    <w:rsid w:val="00D34F62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71A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A4E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594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8F7"/>
    <w:rsid w:val="00DE390B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4923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2EA7"/>
    <w:rsid w:val="00E33802"/>
    <w:rsid w:val="00E33814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07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EAE"/>
    <w:rsid w:val="00E548A8"/>
    <w:rsid w:val="00E54C37"/>
    <w:rsid w:val="00E54D33"/>
    <w:rsid w:val="00E556A3"/>
    <w:rsid w:val="00E55BCA"/>
    <w:rsid w:val="00E56244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770"/>
    <w:rsid w:val="00E63E8C"/>
    <w:rsid w:val="00E63EF4"/>
    <w:rsid w:val="00E6412A"/>
    <w:rsid w:val="00E64286"/>
    <w:rsid w:val="00E64763"/>
    <w:rsid w:val="00E655CD"/>
    <w:rsid w:val="00E65E6B"/>
    <w:rsid w:val="00E6640D"/>
    <w:rsid w:val="00E667BC"/>
    <w:rsid w:val="00E6682F"/>
    <w:rsid w:val="00E66A1B"/>
    <w:rsid w:val="00E67551"/>
    <w:rsid w:val="00E676A6"/>
    <w:rsid w:val="00E67829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D6D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49B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179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3FE0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27"/>
    <w:rsid w:val="00F96842"/>
    <w:rsid w:val="00F969EB"/>
    <w:rsid w:val="00F96C7A"/>
    <w:rsid w:val="00F96CB6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144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6B175D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TdocHeader2">
    <w:name w:val="Tdoc_Header_2"/>
    <w:basedOn w:val="Normal"/>
    <w:rsid w:val="00B0010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AN1text">
    <w:name w:val="RAN1 text"/>
    <w:basedOn w:val="BodyText"/>
    <w:link w:val="RAN1textChar"/>
    <w:qFormat/>
    <w:rsid w:val="003A4570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3A4570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3A4570"/>
    <w:pPr>
      <w:overflowPunct/>
      <w:autoSpaceDE/>
      <w:autoSpaceDN/>
      <w:adjustRightInd/>
      <w:spacing w:after="0"/>
      <w:ind w:left="720" w:hanging="720"/>
      <w:textAlignment w:val="auto"/>
    </w:pPr>
    <w:rPr>
      <w:rFonts w:ascii="Times" w:eastAsia="Batang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3A4570"/>
    <w:rPr>
      <w:rFonts w:ascii="Times" w:eastAsia="Batang" w:hAnsi="Times"/>
      <w:b/>
      <w:color w:val="0000FF"/>
      <w:szCs w:val="24"/>
      <w:u w:val="single" w:color="0000FF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9A83A1-8EEE-4E6D-B607-E04F3E32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686</TotalTime>
  <Pages>4</Pages>
  <Words>1066</Words>
  <Characters>5554</Characters>
  <Application>Microsoft Office Word</Application>
  <DocSecurity>0</DocSecurity>
  <Lines>102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6619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Sengupta, Avik</cp:lastModifiedBy>
  <cp:revision>37</cp:revision>
  <cp:lastPrinted>2011-11-09T07:49:00Z</cp:lastPrinted>
  <dcterms:created xsi:type="dcterms:W3CDTF">2017-09-05T14:27:00Z</dcterms:created>
  <dcterms:modified xsi:type="dcterms:W3CDTF">2017-11-17T17:55:00Z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1ba0809e-b560-402a-9981-15246b645152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2017-11-17 17:55:19Z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